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99" w:rsidRDefault="00481363">
      <w:pPr>
        <w:sectPr w:rsidR="00A66099" w:rsidSect="00B565CC">
          <w:headerReference w:type="default" r:id="rId9"/>
          <w:footerReference w:type="default" r:id="rId10"/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  <w:bookmarkStart w:id="10" w:name="_GoBack"/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D52294">
        <w:tc>
          <w:tcPr>
            <w:tcW w:w="8978" w:type="dxa"/>
          </w:tcPr>
          <w:p w:rsidR="00D35AD6" w:rsidRPr="009E00C1" w:rsidRDefault="00481363" w:rsidP="00F21B3B">
            <w:pPr>
              <w:pStyle w:val="Encabezado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“Por un control fiscal efectivo y t</w:t>
            </w:r>
            <w:r w:rsidRPr="00196D69">
              <w:rPr>
                <w:rFonts w:ascii="Arial" w:hAnsi="Arial" w:cs="Arial"/>
                <w:b/>
                <w:sz w:val="24"/>
                <w:szCs w:val="24"/>
              </w:rPr>
              <w:t>ransparente”</w:t>
            </w:r>
          </w:p>
        </w:tc>
      </w:tr>
    </w:tbl>
    <w:p w:rsidR="00A66099" w:rsidRDefault="00481363" w:rsidP="00DB5614">
      <w:pPr>
        <w:tabs>
          <w:tab w:val="left" w:pos="-720"/>
          <w:tab w:val="left" w:pos="0"/>
        </w:tabs>
        <w:suppressAutoHyphens/>
        <w:jc w:val="both"/>
        <w:sectPr w:rsidR="00A66099" w:rsidSect="00B565CC"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</w:p>
    <w:p w:rsidR="008024E5" w:rsidRDefault="00481363" w:rsidP="00DB5614">
      <w:pPr>
        <w:tabs>
          <w:tab w:val="left" w:pos="-720"/>
          <w:tab w:val="left" w:pos="0"/>
        </w:tabs>
        <w:suppressAutoHyphens/>
        <w:jc w:val="both"/>
      </w:pPr>
    </w:p>
    <w:p w:rsidR="00DF3B58" w:rsidRPr="00DF3B58" w:rsidRDefault="00481363" w:rsidP="00DF3B58">
      <w:pPr>
        <w:rPr>
          <w:rFonts w:cs="Arial"/>
          <w:b/>
          <w:color w:val="000000"/>
          <w:sz w:val="22"/>
          <w:szCs w:val="22"/>
        </w:rPr>
      </w:pPr>
      <w:r w:rsidRPr="00DF3B58">
        <w:rPr>
          <w:rFonts w:cs="Arial"/>
          <w:b/>
          <w:color w:val="000000"/>
          <w:sz w:val="22"/>
          <w:szCs w:val="22"/>
        </w:rPr>
        <w:t>PARA:</w:t>
      </w:r>
      <w:r w:rsidRPr="00DF3B58">
        <w:rPr>
          <w:rFonts w:cs="Arial"/>
          <w:color w:val="000000"/>
          <w:sz w:val="22"/>
          <w:szCs w:val="22"/>
        </w:rPr>
        <w:tab/>
      </w:r>
      <w:r w:rsidRPr="00DF3B58">
        <w:rPr>
          <w:rFonts w:cs="Arial"/>
          <w:color w:val="000000"/>
          <w:sz w:val="22"/>
          <w:szCs w:val="22"/>
        </w:rPr>
        <w:tab/>
      </w:r>
      <w:r w:rsidRPr="00DF3B58">
        <w:rPr>
          <w:rFonts w:cs="Arial"/>
          <w:color w:val="000000"/>
          <w:sz w:val="22"/>
          <w:szCs w:val="22"/>
        </w:rPr>
        <w:tab/>
      </w:r>
      <w:r w:rsidRPr="00DF3B58">
        <w:rPr>
          <w:rFonts w:cs="Arial"/>
          <w:b/>
          <w:color w:val="000000"/>
          <w:sz w:val="22"/>
          <w:szCs w:val="22"/>
        </w:rPr>
        <w:t>Dr</w:t>
      </w:r>
      <w:r w:rsidRPr="00DF3B58">
        <w:rPr>
          <w:rFonts w:cs="Arial"/>
          <w:color w:val="000000"/>
          <w:sz w:val="22"/>
          <w:szCs w:val="22"/>
        </w:rPr>
        <w:t xml:space="preserve">. </w:t>
      </w:r>
      <w:r w:rsidRPr="00DF3B58">
        <w:rPr>
          <w:rFonts w:cs="Arial"/>
          <w:b/>
          <w:color w:val="000000"/>
          <w:sz w:val="22"/>
          <w:szCs w:val="22"/>
        </w:rPr>
        <w:t>RAMIRO AUGUSTO TRIVIÑO SÁNCHEZ</w:t>
      </w:r>
    </w:p>
    <w:p w:rsidR="00DF3B58" w:rsidRPr="00DF3B58" w:rsidRDefault="00481363" w:rsidP="00DF3B58">
      <w:pPr>
        <w:ind w:left="2115"/>
        <w:rPr>
          <w:rFonts w:cs="Arial"/>
          <w:color w:val="000000"/>
          <w:sz w:val="22"/>
          <w:szCs w:val="22"/>
        </w:rPr>
      </w:pPr>
      <w:r w:rsidRPr="00DF3B58">
        <w:rPr>
          <w:rFonts w:cs="Arial"/>
          <w:color w:val="000000"/>
          <w:sz w:val="22"/>
          <w:szCs w:val="22"/>
        </w:rPr>
        <w:t>Responsable del Proceso de Estudios de Economía y Política Pública – PEEPP.</w:t>
      </w:r>
    </w:p>
    <w:p w:rsidR="00DF3B58" w:rsidRPr="00DF3B58" w:rsidRDefault="00481363" w:rsidP="00DF3B58">
      <w:pPr>
        <w:rPr>
          <w:rFonts w:cs="Arial"/>
          <w:color w:val="000000"/>
          <w:sz w:val="22"/>
          <w:szCs w:val="22"/>
        </w:rPr>
      </w:pPr>
    </w:p>
    <w:p w:rsidR="00DF3B58" w:rsidRPr="00DF3B58" w:rsidRDefault="00481363" w:rsidP="00DF3B58">
      <w:pPr>
        <w:jc w:val="both"/>
        <w:outlineLvl w:val="0"/>
        <w:rPr>
          <w:rFonts w:cs="Arial"/>
          <w:b/>
          <w:color w:val="000000"/>
          <w:sz w:val="22"/>
          <w:szCs w:val="22"/>
        </w:rPr>
      </w:pPr>
      <w:r w:rsidRPr="00DF3B58">
        <w:rPr>
          <w:rFonts w:cs="Arial"/>
          <w:b/>
          <w:color w:val="000000"/>
          <w:sz w:val="22"/>
          <w:szCs w:val="22"/>
        </w:rPr>
        <w:t>DE:</w:t>
      </w:r>
      <w:r w:rsidRPr="00DF3B58">
        <w:rPr>
          <w:rFonts w:cs="Arial"/>
          <w:color w:val="000000"/>
          <w:sz w:val="22"/>
          <w:szCs w:val="22"/>
        </w:rPr>
        <w:tab/>
      </w:r>
      <w:r w:rsidRPr="00DF3B58">
        <w:rPr>
          <w:rFonts w:cs="Arial"/>
          <w:color w:val="000000"/>
          <w:sz w:val="22"/>
          <w:szCs w:val="22"/>
        </w:rPr>
        <w:tab/>
      </w:r>
      <w:r w:rsidRPr="00DF3B58">
        <w:rPr>
          <w:rFonts w:cs="Arial"/>
          <w:color w:val="000000"/>
          <w:sz w:val="22"/>
          <w:szCs w:val="22"/>
        </w:rPr>
        <w:tab/>
      </w:r>
      <w:r w:rsidRPr="00DF3B58">
        <w:rPr>
          <w:rFonts w:cs="Arial"/>
          <w:b/>
          <w:color w:val="000000"/>
          <w:sz w:val="22"/>
          <w:szCs w:val="22"/>
        </w:rPr>
        <w:t>JEFE OFICINA DE CONTROL INTERNO</w:t>
      </w:r>
    </w:p>
    <w:p w:rsidR="00DF3B58" w:rsidRPr="00DF3B58" w:rsidRDefault="00481363" w:rsidP="00DF3B58">
      <w:pPr>
        <w:rPr>
          <w:rFonts w:cs="Arial"/>
          <w:b/>
          <w:color w:val="000000"/>
          <w:sz w:val="22"/>
          <w:szCs w:val="22"/>
        </w:rPr>
      </w:pPr>
    </w:p>
    <w:p w:rsidR="00DF3B58" w:rsidRPr="00DF3B58" w:rsidRDefault="00481363" w:rsidP="00DF3B58">
      <w:pPr>
        <w:ind w:left="2124" w:hanging="2124"/>
        <w:jc w:val="both"/>
        <w:rPr>
          <w:rFonts w:cs="Arial"/>
          <w:sz w:val="22"/>
          <w:szCs w:val="24"/>
        </w:rPr>
      </w:pPr>
      <w:r w:rsidRPr="00DF3B58">
        <w:rPr>
          <w:rFonts w:cs="Arial"/>
          <w:b/>
          <w:color w:val="000000"/>
          <w:sz w:val="22"/>
          <w:szCs w:val="22"/>
        </w:rPr>
        <w:t>ASUNTO:</w:t>
      </w:r>
      <w:r w:rsidRPr="00DF3B58">
        <w:rPr>
          <w:rFonts w:cs="Arial"/>
          <w:color w:val="000000"/>
          <w:sz w:val="22"/>
          <w:szCs w:val="22"/>
        </w:rPr>
        <w:tab/>
      </w:r>
      <w:r w:rsidRPr="00DF3B58">
        <w:rPr>
          <w:rFonts w:cs="Arial"/>
          <w:sz w:val="22"/>
          <w:szCs w:val="24"/>
        </w:rPr>
        <w:t xml:space="preserve">Verificación Planes  de  Mejoramiento  y de </w:t>
      </w:r>
    </w:p>
    <w:p w:rsidR="00DF3B58" w:rsidRPr="00DF3B58" w:rsidRDefault="00481363" w:rsidP="00DF3B58">
      <w:pPr>
        <w:ind w:left="2124"/>
        <w:jc w:val="both"/>
        <w:rPr>
          <w:rFonts w:cs="Arial"/>
          <w:sz w:val="22"/>
          <w:szCs w:val="24"/>
        </w:rPr>
      </w:pPr>
      <w:r w:rsidRPr="00DF3B58">
        <w:rPr>
          <w:rFonts w:cs="Arial"/>
          <w:color w:val="000000"/>
          <w:sz w:val="22"/>
          <w:szCs w:val="24"/>
        </w:rPr>
        <w:t>E</w:t>
      </w:r>
      <w:r w:rsidRPr="00DF3B58">
        <w:rPr>
          <w:rFonts w:cs="Arial"/>
          <w:sz w:val="22"/>
          <w:szCs w:val="24"/>
        </w:rPr>
        <w:t>valuación y Seguimiento de los Riesgos.</w:t>
      </w:r>
    </w:p>
    <w:p w:rsidR="00DF3B58" w:rsidRPr="00DF3B58" w:rsidRDefault="00481363" w:rsidP="00DF3B58">
      <w:pPr>
        <w:ind w:left="2124"/>
        <w:jc w:val="both"/>
        <w:rPr>
          <w:rFonts w:cs="Arial"/>
          <w:sz w:val="22"/>
          <w:szCs w:val="24"/>
        </w:rPr>
      </w:pPr>
      <w:r w:rsidRPr="00DF3B58">
        <w:rPr>
          <w:rFonts w:cs="Arial"/>
          <w:color w:val="000000"/>
          <w:sz w:val="22"/>
          <w:szCs w:val="24"/>
        </w:rPr>
        <w:t>Corte diciembre de 2015.</w:t>
      </w:r>
    </w:p>
    <w:p w:rsidR="00DF3B58" w:rsidRPr="00DF3B58" w:rsidRDefault="00481363" w:rsidP="00DF3B58">
      <w:pPr>
        <w:ind w:left="2124" w:hanging="2124"/>
        <w:jc w:val="both"/>
        <w:rPr>
          <w:rFonts w:cs="Arial"/>
          <w:color w:val="FF0000"/>
          <w:sz w:val="22"/>
          <w:szCs w:val="22"/>
        </w:rPr>
      </w:pPr>
    </w:p>
    <w:p w:rsidR="00DF3B58" w:rsidRDefault="00481363" w:rsidP="00DF3B58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Respetado doctor Triviño, atento saludo:</w:t>
      </w:r>
    </w:p>
    <w:p w:rsidR="00DF3B58" w:rsidRPr="00DF3B58" w:rsidRDefault="00481363" w:rsidP="00DF3B58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DF3B58" w:rsidRPr="00DF3B58" w:rsidRDefault="00481363" w:rsidP="00DF3B58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DF3B58">
        <w:rPr>
          <w:rFonts w:cs="Arial"/>
          <w:sz w:val="22"/>
          <w:szCs w:val="22"/>
        </w:rPr>
        <w:t>De conformidad con el Programa Anual de Evaluaciones Independientes PAEI</w:t>
      </w:r>
      <w:r w:rsidRPr="00DF3B58">
        <w:rPr>
          <w:rFonts w:cs="Arial"/>
          <w:sz w:val="22"/>
          <w:szCs w:val="22"/>
        </w:rPr>
        <w:t xml:space="preserve"> Vigencia 2015  y de acuerdo con lo establecido en </w:t>
      </w:r>
      <w:smartTag w:uri="urn:schemas-microsoft-com:office:smarttags" w:element="PersonName">
        <w:smartTagPr>
          <w:attr w:name="ProductID" w:val="la Resoluci￳n Reglamentaria"/>
        </w:smartTagPr>
        <w:r w:rsidRPr="00DF3B58">
          <w:rPr>
            <w:rFonts w:cs="Arial"/>
            <w:sz w:val="22"/>
            <w:szCs w:val="22"/>
          </w:rPr>
          <w:t>la Resolución Reglamentaria</w:t>
        </w:r>
      </w:smartTag>
      <w:r w:rsidRPr="00DF3B58">
        <w:rPr>
          <w:rFonts w:cs="Arial"/>
          <w:sz w:val="22"/>
          <w:szCs w:val="22"/>
        </w:rPr>
        <w:t xml:space="preserve"> No. 021 de 2015, de manera atenta me permito remitir el informe sobre la verificación efectuada a los planes del asunto.</w:t>
      </w:r>
    </w:p>
    <w:p w:rsidR="00DF3B58" w:rsidRPr="00DF3B58" w:rsidRDefault="00481363" w:rsidP="00DF3B58">
      <w:pPr>
        <w:keepNext/>
        <w:numPr>
          <w:ilvl w:val="0"/>
          <w:numId w:val="3"/>
        </w:numPr>
        <w:spacing w:before="240" w:after="60"/>
        <w:jc w:val="both"/>
        <w:outlineLvl w:val="0"/>
        <w:rPr>
          <w:rFonts w:cs="Arial"/>
          <w:b/>
          <w:bCs/>
          <w:kern w:val="32"/>
          <w:sz w:val="22"/>
          <w:szCs w:val="22"/>
        </w:rPr>
      </w:pPr>
      <w:r w:rsidRPr="00DF3B58">
        <w:rPr>
          <w:rFonts w:cs="Arial"/>
          <w:b/>
          <w:bCs/>
          <w:kern w:val="32"/>
          <w:sz w:val="22"/>
          <w:szCs w:val="22"/>
        </w:rPr>
        <w:t>PLAN DE MEJORAMIENTO – ACCIONES CORRECTIVAS Y DE MEJORA</w:t>
      </w:r>
    </w:p>
    <w:p w:rsidR="00DF3B58" w:rsidRPr="00DF3B58" w:rsidRDefault="00481363" w:rsidP="00DF3B58">
      <w:pPr>
        <w:jc w:val="both"/>
        <w:rPr>
          <w:rFonts w:cs="Arial"/>
          <w:color w:val="FF0000"/>
          <w:sz w:val="22"/>
          <w:szCs w:val="22"/>
        </w:rPr>
      </w:pPr>
    </w:p>
    <w:p w:rsidR="00DF3B58" w:rsidRPr="00DF3B58" w:rsidRDefault="00481363" w:rsidP="00DF3B58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DF3B58">
        <w:rPr>
          <w:rFonts w:cs="Arial"/>
          <w:sz w:val="22"/>
          <w:szCs w:val="22"/>
        </w:rPr>
        <w:t xml:space="preserve">En el seguimiento realizado en septiembre de 2015, fueron cerrados los dos (2) hallazgos detectados por la Auditoria  Fiscal y una (1) acción de mejora  que se encontraban incluidos en el Plan de Mejoramiento-Acciones </w:t>
      </w:r>
      <w:r>
        <w:rPr>
          <w:rFonts w:cs="Arial"/>
          <w:sz w:val="22"/>
          <w:szCs w:val="22"/>
        </w:rPr>
        <w:t>C</w:t>
      </w:r>
      <w:r w:rsidRPr="00DF3B58">
        <w:rPr>
          <w:rFonts w:cs="Arial"/>
          <w:sz w:val="22"/>
          <w:szCs w:val="22"/>
        </w:rPr>
        <w:t xml:space="preserve">orrectivas y de </w:t>
      </w:r>
      <w:r>
        <w:rPr>
          <w:rFonts w:cs="Arial"/>
          <w:sz w:val="22"/>
          <w:szCs w:val="22"/>
        </w:rPr>
        <w:t>M</w:t>
      </w:r>
      <w:r w:rsidRPr="00DF3B58">
        <w:rPr>
          <w:rFonts w:cs="Arial"/>
          <w:sz w:val="22"/>
          <w:szCs w:val="22"/>
        </w:rPr>
        <w:t>ejora del Proceso E</w:t>
      </w:r>
      <w:r w:rsidRPr="00DF3B58">
        <w:rPr>
          <w:rFonts w:cs="Arial"/>
          <w:sz w:val="22"/>
          <w:szCs w:val="22"/>
        </w:rPr>
        <w:t>studios de Economía y Política Pública – PEEPP.</w:t>
      </w:r>
    </w:p>
    <w:p w:rsidR="00DF3B58" w:rsidRPr="00DF3B58" w:rsidRDefault="00481363" w:rsidP="00DF3B58">
      <w:pPr>
        <w:ind w:left="1418" w:hanging="1560"/>
        <w:rPr>
          <w:rFonts w:cs="Arial"/>
          <w:b/>
          <w:sz w:val="22"/>
          <w:szCs w:val="22"/>
        </w:rPr>
      </w:pPr>
    </w:p>
    <w:p w:rsidR="00DF3B58" w:rsidRPr="00DF3B58" w:rsidRDefault="00481363" w:rsidP="00DF3B58">
      <w:pPr>
        <w:keepNext/>
        <w:numPr>
          <w:ilvl w:val="0"/>
          <w:numId w:val="3"/>
        </w:numPr>
        <w:spacing w:before="240" w:after="60"/>
        <w:ind w:left="426"/>
        <w:jc w:val="both"/>
        <w:outlineLvl w:val="0"/>
        <w:rPr>
          <w:rFonts w:cs="Arial"/>
          <w:b/>
          <w:bCs/>
          <w:kern w:val="32"/>
          <w:sz w:val="22"/>
          <w:szCs w:val="22"/>
        </w:rPr>
      </w:pPr>
      <w:r w:rsidRPr="00DF3B58">
        <w:rPr>
          <w:rFonts w:cs="Arial"/>
          <w:b/>
          <w:bCs/>
          <w:kern w:val="32"/>
          <w:sz w:val="22"/>
          <w:szCs w:val="22"/>
        </w:rPr>
        <w:t>V PLAN DE EVALUACIÓN Y SEGUIMIENTO DE LOS RIESGOS</w:t>
      </w:r>
    </w:p>
    <w:p w:rsidR="00DF3B58" w:rsidRPr="00DF3B58" w:rsidRDefault="00481363" w:rsidP="00DF3B58">
      <w:pPr>
        <w:jc w:val="both"/>
        <w:rPr>
          <w:rFonts w:cs="Arial"/>
          <w:color w:val="FF0000"/>
          <w:sz w:val="22"/>
          <w:szCs w:val="22"/>
        </w:rPr>
      </w:pPr>
    </w:p>
    <w:p w:rsidR="00DF3B58" w:rsidRPr="00DF3B58" w:rsidRDefault="00481363" w:rsidP="00DF3B58">
      <w:pPr>
        <w:jc w:val="both"/>
        <w:rPr>
          <w:rFonts w:cs="Arial"/>
          <w:b/>
          <w:sz w:val="22"/>
          <w:szCs w:val="22"/>
        </w:rPr>
      </w:pPr>
      <w:r w:rsidRPr="00DF3B58">
        <w:rPr>
          <w:rFonts w:cs="Arial"/>
          <w:b/>
          <w:sz w:val="22"/>
          <w:szCs w:val="22"/>
        </w:rPr>
        <w:t>Acciones Preventivas- Mapa de Riesgos Institucional</w:t>
      </w:r>
    </w:p>
    <w:p w:rsidR="00DF3B58" w:rsidRPr="00DF3B58" w:rsidRDefault="00481363" w:rsidP="00DF3B58">
      <w:pPr>
        <w:jc w:val="both"/>
        <w:rPr>
          <w:rFonts w:cs="Arial"/>
          <w:color w:val="FF0000"/>
          <w:sz w:val="22"/>
          <w:szCs w:val="22"/>
        </w:rPr>
      </w:pPr>
    </w:p>
    <w:p w:rsidR="00DF3B58" w:rsidRDefault="00481363" w:rsidP="00DF3B58">
      <w:pPr>
        <w:jc w:val="both"/>
        <w:rPr>
          <w:rFonts w:cs="Arial"/>
          <w:b/>
          <w:sz w:val="22"/>
          <w:szCs w:val="22"/>
        </w:rPr>
      </w:pPr>
      <w:r w:rsidRPr="00DF3B58">
        <w:rPr>
          <w:rFonts w:cs="Arial"/>
          <w:sz w:val="22"/>
          <w:szCs w:val="22"/>
        </w:rPr>
        <w:t xml:space="preserve">Verificadas las acciones desarrolladas por el Proceso de Estudios de Economía y Política Pública, para </w:t>
      </w:r>
      <w:r w:rsidRPr="00DF3B58">
        <w:rPr>
          <w:rFonts w:cs="Arial"/>
          <w:sz w:val="22"/>
          <w:szCs w:val="22"/>
        </w:rPr>
        <w:t>tratar los cuatro (4) riesgos formulados correspondientes a Riesgos Antijurídicos, de Corrupción y Otros Riesgos, se pudo determinar que las acciones implementadas lograron mitigarlos así</w:t>
      </w:r>
      <w:r w:rsidRPr="00DF3B58">
        <w:rPr>
          <w:rFonts w:cs="Arial"/>
          <w:color w:val="FF0000"/>
          <w:sz w:val="22"/>
          <w:szCs w:val="22"/>
        </w:rPr>
        <w:t>:</w:t>
      </w:r>
    </w:p>
    <w:p w:rsidR="00DF3B58" w:rsidRPr="00DF3B58" w:rsidRDefault="00481363" w:rsidP="00DF3B58">
      <w:pPr>
        <w:jc w:val="center"/>
        <w:rPr>
          <w:rFonts w:cs="Arial"/>
          <w:b/>
          <w:sz w:val="22"/>
          <w:szCs w:val="22"/>
        </w:rPr>
      </w:pPr>
    </w:p>
    <w:p w:rsidR="00DF3B58" w:rsidRPr="00DF3B58" w:rsidRDefault="00481363" w:rsidP="00DF3B58">
      <w:pPr>
        <w:jc w:val="center"/>
        <w:rPr>
          <w:rFonts w:cs="Arial"/>
          <w:b/>
          <w:sz w:val="20"/>
        </w:rPr>
      </w:pPr>
      <w:r w:rsidRPr="00DF3B58">
        <w:rPr>
          <w:rFonts w:cs="Arial"/>
          <w:b/>
          <w:sz w:val="20"/>
        </w:rPr>
        <w:t>Tabla 1 - Plan de Evaluación y Seguimiento de los Riesgos</w:t>
      </w:r>
    </w:p>
    <w:p w:rsidR="00DF3B58" w:rsidRPr="00DF3B58" w:rsidRDefault="00481363" w:rsidP="00DF3B58">
      <w:pPr>
        <w:ind w:left="390"/>
        <w:rPr>
          <w:rFonts w:cs="Arial"/>
          <w:b/>
          <w:sz w:val="8"/>
          <w:szCs w:val="8"/>
        </w:rPr>
      </w:pPr>
    </w:p>
    <w:tbl>
      <w:tblPr>
        <w:tblW w:w="5585" w:type="dxa"/>
        <w:jc w:val="center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3"/>
        <w:gridCol w:w="988"/>
        <w:gridCol w:w="1433"/>
        <w:gridCol w:w="1191"/>
      </w:tblGrid>
      <w:tr w:rsidR="00D52294" w:rsidTr="00DF3B58">
        <w:trPr>
          <w:trHeight w:val="429"/>
          <w:jc w:val="center"/>
        </w:trPr>
        <w:tc>
          <w:tcPr>
            <w:tcW w:w="19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F3B58" w:rsidRPr="00DF3B58" w:rsidRDefault="00481363" w:rsidP="004145C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F3B58">
              <w:rPr>
                <w:rFonts w:ascii="Arial Narrow" w:hAnsi="Arial Narrow" w:cs="Arial"/>
                <w:b/>
                <w:sz w:val="20"/>
              </w:rPr>
              <w:t>ORIGEN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F3B58" w:rsidRPr="00DF3B58" w:rsidRDefault="00481363" w:rsidP="004145C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F3B58">
              <w:rPr>
                <w:rFonts w:ascii="Arial Narrow" w:hAnsi="Arial Narrow" w:cs="Arial"/>
                <w:b/>
                <w:sz w:val="20"/>
              </w:rPr>
              <w:t>ABIERTOS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F3B58" w:rsidRPr="00DF3B58" w:rsidRDefault="00481363" w:rsidP="004145C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F3B58">
              <w:rPr>
                <w:rFonts w:ascii="Arial Narrow" w:hAnsi="Arial Narrow" w:cs="Arial"/>
                <w:b/>
                <w:sz w:val="20"/>
              </w:rPr>
              <w:t>MITIGADOS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F3B58" w:rsidRPr="00DF3B58" w:rsidRDefault="00481363" w:rsidP="004145C8">
            <w:pPr>
              <w:jc w:val="center"/>
              <w:rPr>
                <w:rFonts w:ascii="Arial Narrow" w:hAnsi="Arial Narrow" w:cs="Arial"/>
                <w:sz w:val="20"/>
              </w:rPr>
            </w:pPr>
            <w:r w:rsidRPr="00DF3B58">
              <w:rPr>
                <w:rFonts w:ascii="Arial Narrow" w:hAnsi="Arial Narrow" w:cs="Arial"/>
                <w:b/>
                <w:sz w:val="20"/>
              </w:rPr>
              <w:t>TOTAL</w:t>
            </w:r>
          </w:p>
        </w:tc>
      </w:tr>
      <w:tr w:rsidR="00D52294" w:rsidTr="00DF3B58">
        <w:trPr>
          <w:trHeight w:val="326"/>
          <w:jc w:val="center"/>
        </w:trPr>
        <w:tc>
          <w:tcPr>
            <w:tcW w:w="1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B58" w:rsidRPr="00DF3B58" w:rsidRDefault="00481363" w:rsidP="00DF3B58">
            <w:pPr>
              <w:rPr>
                <w:rFonts w:ascii="Arial Narrow" w:hAnsi="Arial Narrow" w:cs="Arial"/>
                <w:sz w:val="22"/>
              </w:rPr>
            </w:pPr>
            <w:r w:rsidRPr="00DF3B58">
              <w:rPr>
                <w:rFonts w:ascii="Arial Narrow" w:hAnsi="Arial Narrow" w:cs="Arial"/>
                <w:sz w:val="22"/>
              </w:rPr>
              <w:t xml:space="preserve">1.2.  Corrupción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B58" w:rsidRPr="00DF3B58" w:rsidRDefault="00481363" w:rsidP="00DF3B58">
            <w:pPr>
              <w:jc w:val="center"/>
              <w:rPr>
                <w:rFonts w:ascii="Arial Narrow" w:hAnsi="Arial Narrow" w:cs="Arial"/>
                <w:sz w:val="22"/>
              </w:rPr>
            </w:pPr>
            <w:r w:rsidRPr="00DF3B58">
              <w:rPr>
                <w:rFonts w:ascii="Arial Narrow" w:hAnsi="Arial Narrow" w:cs="Arial"/>
                <w:sz w:val="22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B58" w:rsidRPr="00DF3B58" w:rsidRDefault="00481363" w:rsidP="00DF3B58">
            <w:pPr>
              <w:jc w:val="center"/>
              <w:rPr>
                <w:rFonts w:ascii="Arial Narrow" w:hAnsi="Arial Narrow" w:cs="Arial"/>
                <w:sz w:val="22"/>
              </w:rPr>
            </w:pPr>
            <w:r w:rsidRPr="00DF3B58">
              <w:rPr>
                <w:rFonts w:ascii="Arial Narrow" w:hAnsi="Arial Narrow" w:cs="Arial"/>
                <w:sz w:val="22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B58" w:rsidRPr="00DF3B58" w:rsidRDefault="00481363" w:rsidP="00DF3B58">
            <w:pPr>
              <w:jc w:val="center"/>
              <w:rPr>
                <w:rFonts w:ascii="Arial Narrow" w:hAnsi="Arial Narrow" w:cs="Arial"/>
                <w:sz w:val="22"/>
              </w:rPr>
            </w:pPr>
            <w:r w:rsidRPr="00DF3B58">
              <w:rPr>
                <w:rFonts w:ascii="Arial Narrow" w:hAnsi="Arial Narrow" w:cs="Arial"/>
                <w:sz w:val="22"/>
              </w:rPr>
              <w:t>1</w:t>
            </w:r>
          </w:p>
        </w:tc>
      </w:tr>
      <w:tr w:rsidR="00D52294" w:rsidTr="00DF3B58">
        <w:trPr>
          <w:trHeight w:val="384"/>
          <w:jc w:val="center"/>
        </w:trPr>
        <w:tc>
          <w:tcPr>
            <w:tcW w:w="1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B58" w:rsidRPr="00DF3B58" w:rsidRDefault="00481363" w:rsidP="00DF3B58">
            <w:pPr>
              <w:rPr>
                <w:rFonts w:ascii="Arial Narrow" w:hAnsi="Arial Narrow" w:cs="Arial"/>
                <w:sz w:val="22"/>
              </w:rPr>
            </w:pPr>
            <w:r w:rsidRPr="00DF3B58">
              <w:rPr>
                <w:rFonts w:ascii="Arial Narrow" w:hAnsi="Arial Narrow" w:cs="Arial"/>
                <w:sz w:val="22"/>
              </w:rPr>
              <w:t xml:space="preserve">1.6.  Otros Riesgos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B58" w:rsidRPr="00DF3B58" w:rsidRDefault="00481363" w:rsidP="00DF3B58">
            <w:pPr>
              <w:jc w:val="center"/>
              <w:rPr>
                <w:rFonts w:ascii="Arial Narrow" w:hAnsi="Arial Narrow" w:cs="Arial"/>
                <w:sz w:val="22"/>
              </w:rPr>
            </w:pPr>
            <w:r w:rsidRPr="00DF3B58">
              <w:rPr>
                <w:rFonts w:ascii="Arial Narrow" w:hAnsi="Arial Narrow" w:cs="Arial"/>
                <w:sz w:val="22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B58" w:rsidRPr="00DF3B58" w:rsidRDefault="00481363" w:rsidP="00DF3B58">
            <w:pPr>
              <w:jc w:val="center"/>
              <w:rPr>
                <w:rFonts w:ascii="Arial Narrow" w:hAnsi="Arial Narrow" w:cs="Arial"/>
                <w:sz w:val="22"/>
              </w:rPr>
            </w:pPr>
            <w:r w:rsidRPr="00DF3B58">
              <w:rPr>
                <w:rFonts w:ascii="Arial Narrow" w:hAnsi="Arial Narrow" w:cs="Arial"/>
                <w:sz w:val="22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B58" w:rsidRPr="00DF3B58" w:rsidRDefault="00481363" w:rsidP="00DF3B58">
            <w:pPr>
              <w:jc w:val="center"/>
              <w:rPr>
                <w:rFonts w:ascii="Arial Narrow" w:hAnsi="Arial Narrow" w:cs="Arial"/>
                <w:sz w:val="22"/>
              </w:rPr>
            </w:pPr>
            <w:r w:rsidRPr="00DF3B58">
              <w:rPr>
                <w:rFonts w:ascii="Arial Narrow" w:hAnsi="Arial Narrow" w:cs="Arial"/>
                <w:sz w:val="22"/>
              </w:rPr>
              <w:t>2</w:t>
            </w:r>
          </w:p>
        </w:tc>
      </w:tr>
      <w:tr w:rsidR="00D52294" w:rsidTr="00DF3B58">
        <w:trPr>
          <w:trHeight w:val="330"/>
          <w:jc w:val="center"/>
        </w:trPr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F3B58" w:rsidRPr="00DF3B58" w:rsidRDefault="00481363" w:rsidP="00DF3B5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F3B58">
              <w:rPr>
                <w:rFonts w:ascii="Arial Narrow" w:hAnsi="Arial Narrow" w:cs="Arial"/>
                <w:b/>
                <w:sz w:val="20"/>
              </w:rPr>
              <w:t>TOTAL ACCIONES PREVENTIVAS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F3B58" w:rsidRPr="00DF3B58" w:rsidRDefault="00481363" w:rsidP="00DF3B5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F3B58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F3B58" w:rsidRPr="00DF3B58" w:rsidRDefault="00481363" w:rsidP="00DF3B5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F3B58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F3B58" w:rsidRPr="00DF3B58" w:rsidRDefault="00481363" w:rsidP="00DF3B5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F3B58">
              <w:rPr>
                <w:rFonts w:ascii="Arial Narrow" w:hAnsi="Arial Narrow" w:cs="Arial"/>
                <w:b/>
                <w:sz w:val="20"/>
              </w:rPr>
              <w:t>4</w:t>
            </w:r>
          </w:p>
        </w:tc>
      </w:tr>
    </w:tbl>
    <w:p w:rsidR="00DF3B58" w:rsidRPr="00DF3B58" w:rsidRDefault="00481363" w:rsidP="00DF3B58">
      <w:pPr>
        <w:jc w:val="both"/>
        <w:rPr>
          <w:rFonts w:cs="Arial"/>
          <w:sz w:val="16"/>
          <w:szCs w:val="16"/>
        </w:rPr>
      </w:pPr>
      <w:r w:rsidRPr="00DF3B58">
        <w:rPr>
          <w:rFonts w:cs="Arial"/>
          <w:sz w:val="16"/>
          <w:szCs w:val="16"/>
        </w:rPr>
        <w:t xml:space="preserve"> </w:t>
      </w:r>
      <w:r w:rsidRPr="00DF3B58">
        <w:rPr>
          <w:rFonts w:cs="Arial"/>
          <w:sz w:val="16"/>
          <w:szCs w:val="16"/>
        </w:rPr>
        <w:tab/>
      </w:r>
      <w:r w:rsidRPr="00DF3B58">
        <w:rPr>
          <w:rFonts w:cs="Arial"/>
          <w:sz w:val="16"/>
          <w:szCs w:val="16"/>
        </w:rPr>
        <w:tab/>
        <w:t xml:space="preserve">              Fuente: Verificación Oficina de Control Interno – Diciembre de 2015.</w:t>
      </w:r>
    </w:p>
    <w:p w:rsidR="00DF3B58" w:rsidRPr="00DF3B58" w:rsidRDefault="00481363" w:rsidP="00DF3B58">
      <w:pPr>
        <w:jc w:val="both"/>
        <w:rPr>
          <w:rFonts w:cs="Arial"/>
          <w:b/>
          <w:sz w:val="22"/>
          <w:szCs w:val="22"/>
        </w:rPr>
      </w:pPr>
    </w:p>
    <w:p w:rsidR="00DF3B58" w:rsidRDefault="00481363" w:rsidP="00DF3B58">
      <w:pPr>
        <w:rPr>
          <w:rFonts w:cs="Arial"/>
          <w:b/>
          <w:sz w:val="22"/>
          <w:szCs w:val="22"/>
        </w:rPr>
      </w:pPr>
    </w:p>
    <w:p w:rsidR="00DF3B58" w:rsidRPr="00DF3B58" w:rsidRDefault="00481363" w:rsidP="00DF3B58">
      <w:pPr>
        <w:rPr>
          <w:rFonts w:cs="Arial"/>
          <w:b/>
          <w:sz w:val="22"/>
          <w:szCs w:val="22"/>
        </w:rPr>
      </w:pPr>
      <w:r w:rsidRPr="00DF3B58">
        <w:rPr>
          <w:rFonts w:cs="Arial"/>
          <w:b/>
          <w:sz w:val="22"/>
          <w:szCs w:val="22"/>
        </w:rPr>
        <w:t xml:space="preserve">Descripción del Riesgo. </w:t>
      </w:r>
    </w:p>
    <w:p w:rsidR="00DF3B58" w:rsidRPr="00DF3B58" w:rsidRDefault="00481363" w:rsidP="00DF3B58">
      <w:pPr>
        <w:ind w:left="360"/>
        <w:jc w:val="both"/>
        <w:rPr>
          <w:rFonts w:cs="Arial"/>
          <w:sz w:val="22"/>
          <w:szCs w:val="22"/>
        </w:rPr>
      </w:pPr>
    </w:p>
    <w:p w:rsidR="00DF3B58" w:rsidRPr="00DF3B58" w:rsidRDefault="00481363" w:rsidP="00DF3B58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DF3B58">
        <w:rPr>
          <w:rFonts w:cs="Arial"/>
          <w:sz w:val="22"/>
          <w:szCs w:val="22"/>
        </w:rPr>
        <w:t>1.1. Riesgo Antijurídico-“</w:t>
      </w:r>
      <w:r w:rsidRPr="00DF3B58">
        <w:rPr>
          <w:rFonts w:cs="Arial"/>
          <w:i/>
          <w:sz w:val="22"/>
          <w:szCs w:val="22"/>
        </w:rPr>
        <w:t>Incurrir en plagio o presentación de información no veraz en alguno de sus informes, estudios y pronunciamientos generados en el Proceso Estudios de Economía y Política Pública”.</w:t>
      </w:r>
    </w:p>
    <w:p w:rsidR="00DF3B58" w:rsidRPr="00DF3B58" w:rsidRDefault="00481363" w:rsidP="00DF3B58">
      <w:pPr>
        <w:jc w:val="both"/>
        <w:rPr>
          <w:rFonts w:cs="Arial"/>
          <w:color w:val="FF0000"/>
          <w:sz w:val="22"/>
          <w:szCs w:val="22"/>
        </w:rPr>
      </w:pPr>
    </w:p>
    <w:p w:rsidR="00DF3B58" w:rsidRPr="00DF3B58" w:rsidRDefault="00481363" w:rsidP="00DF3B58">
      <w:pPr>
        <w:jc w:val="both"/>
        <w:rPr>
          <w:rFonts w:cs="Arial"/>
          <w:sz w:val="22"/>
          <w:szCs w:val="22"/>
          <w:u w:val="single"/>
        </w:rPr>
      </w:pPr>
      <w:r w:rsidRPr="00DF3B58">
        <w:rPr>
          <w:rFonts w:cs="Arial"/>
          <w:b/>
          <w:sz w:val="22"/>
          <w:szCs w:val="22"/>
          <w:u w:val="single"/>
        </w:rPr>
        <w:t>Acción implementada:</w:t>
      </w:r>
      <w:r w:rsidRPr="00DF3B58">
        <w:rPr>
          <w:rFonts w:cs="Arial"/>
          <w:sz w:val="22"/>
          <w:szCs w:val="22"/>
          <w:u w:val="single"/>
        </w:rPr>
        <w:t xml:space="preserve"> </w:t>
      </w:r>
    </w:p>
    <w:p w:rsidR="00DF3B58" w:rsidRPr="00DF3B58" w:rsidRDefault="00481363" w:rsidP="00DF3B58">
      <w:pPr>
        <w:jc w:val="both"/>
        <w:rPr>
          <w:rFonts w:cs="Arial"/>
          <w:sz w:val="22"/>
          <w:szCs w:val="22"/>
        </w:rPr>
      </w:pPr>
      <w:r w:rsidRPr="00DF3B58">
        <w:rPr>
          <w:rFonts w:cs="Arial"/>
          <w:sz w:val="22"/>
          <w:szCs w:val="22"/>
        </w:rPr>
        <w:t xml:space="preserve">Firmar un "Acuerdo de Responsabilidad o Pacto Ético”, </w:t>
      </w:r>
      <w:r w:rsidRPr="00DF3B58">
        <w:rPr>
          <w:rFonts w:cs="Arial"/>
          <w:sz w:val="22"/>
          <w:szCs w:val="22"/>
        </w:rPr>
        <w:t>por cada uno de los funcionarios que forma parte del equipo designado, para la elaboración de los Informes y estudios, donde se indique que se hacen responsables por su redacción, estructura, originalidad y citación de fuentes externas utilizadas, como una</w:t>
      </w:r>
      <w:r w:rsidRPr="00DF3B58">
        <w:rPr>
          <w:rFonts w:cs="Arial"/>
          <w:sz w:val="22"/>
          <w:szCs w:val="22"/>
        </w:rPr>
        <w:t xml:space="preserve"> estrategia de compromiso institucional, en busca de las buenas prácticas del manejo de la información y el respeto por las normas y los derechos de autor.</w:t>
      </w:r>
    </w:p>
    <w:p w:rsidR="00DF3B58" w:rsidRPr="00DF3B58" w:rsidRDefault="00481363" w:rsidP="00DF3B58">
      <w:pPr>
        <w:jc w:val="both"/>
        <w:rPr>
          <w:rFonts w:cs="Arial"/>
          <w:i/>
          <w:sz w:val="22"/>
          <w:szCs w:val="22"/>
        </w:rPr>
      </w:pPr>
    </w:p>
    <w:p w:rsidR="00DF3B58" w:rsidRPr="00DF3B58" w:rsidRDefault="00481363" w:rsidP="00DF3B58">
      <w:pPr>
        <w:jc w:val="both"/>
        <w:rPr>
          <w:rFonts w:cs="Arial"/>
          <w:sz w:val="22"/>
          <w:szCs w:val="22"/>
        </w:rPr>
      </w:pPr>
      <w:r w:rsidRPr="00DF3B58">
        <w:rPr>
          <w:rFonts w:cs="Arial"/>
          <w:b/>
          <w:sz w:val="22"/>
          <w:szCs w:val="22"/>
          <w:lang w:val="es-ES_tradnl"/>
        </w:rPr>
        <w:t>Verificación</w:t>
      </w:r>
      <w:r w:rsidRPr="00DF3B58">
        <w:rPr>
          <w:rFonts w:cs="Arial"/>
          <w:color w:val="000000"/>
          <w:sz w:val="22"/>
          <w:szCs w:val="22"/>
        </w:rPr>
        <w:t xml:space="preserve"> </w:t>
      </w:r>
      <w:r w:rsidRPr="00DF3B58">
        <w:rPr>
          <w:rFonts w:cs="Arial"/>
          <w:b/>
          <w:sz w:val="22"/>
          <w:szCs w:val="22"/>
          <w:lang w:val="es-ES_tradnl"/>
        </w:rPr>
        <w:t>Oficina de Control Interno:</w:t>
      </w:r>
      <w:r w:rsidRPr="00DF3B58">
        <w:rPr>
          <w:rFonts w:cs="Arial"/>
          <w:sz w:val="22"/>
          <w:szCs w:val="22"/>
        </w:rPr>
        <w:t xml:space="preserve">   </w:t>
      </w:r>
    </w:p>
    <w:p w:rsidR="00DF3B58" w:rsidRPr="00DF3B58" w:rsidRDefault="00481363" w:rsidP="00DF3B58">
      <w:pPr>
        <w:jc w:val="both"/>
        <w:rPr>
          <w:rFonts w:cs="Arial"/>
          <w:sz w:val="22"/>
          <w:szCs w:val="22"/>
        </w:rPr>
      </w:pPr>
    </w:p>
    <w:p w:rsidR="00DF3B58" w:rsidRPr="00DF3B58" w:rsidRDefault="00481363" w:rsidP="00DF3B58">
      <w:pPr>
        <w:jc w:val="both"/>
        <w:rPr>
          <w:rFonts w:cs="Arial"/>
          <w:sz w:val="22"/>
          <w:szCs w:val="22"/>
        </w:rPr>
      </w:pPr>
      <w:r w:rsidRPr="00DF3B58">
        <w:rPr>
          <w:rFonts w:cs="Arial"/>
          <w:sz w:val="22"/>
          <w:szCs w:val="22"/>
        </w:rPr>
        <w:t>Fueron Verificados los Acuerdos éticos suscritos por los profesionales de las Subdirecciones de Estudios Económicos y Fiscales;  Estadística y Análisis Presupuestal y Financiero; y  de  Evaluación de Política Pública; documentos que reposan en las carpetas</w:t>
      </w:r>
      <w:r w:rsidRPr="00DF3B58">
        <w:rPr>
          <w:rFonts w:cs="Arial"/>
          <w:sz w:val="22"/>
          <w:szCs w:val="22"/>
        </w:rPr>
        <w:t xml:space="preserve"> de los productos de estas Subdirecciones. </w:t>
      </w:r>
    </w:p>
    <w:p w:rsidR="00DF3B58" w:rsidRPr="00DF3B58" w:rsidRDefault="00481363" w:rsidP="00DF3B58">
      <w:pPr>
        <w:jc w:val="both"/>
        <w:rPr>
          <w:rFonts w:cs="Arial"/>
          <w:sz w:val="22"/>
          <w:szCs w:val="22"/>
        </w:rPr>
      </w:pPr>
    </w:p>
    <w:p w:rsidR="00DF3B58" w:rsidRPr="00DF3B58" w:rsidRDefault="00481363" w:rsidP="00DF3B58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DF3B58">
        <w:rPr>
          <w:rFonts w:cs="Arial"/>
          <w:sz w:val="22"/>
          <w:szCs w:val="22"/>
        </w:rPr>
        <w:t>Como muestra se observaron los pactos éticos firmados por los responsables de adelantar los siguientes productos: Costos y efectos en el Distrito Capital por la implementación del SITP y  Acceso a la Vivienda Di</w:t>
      </w:r>
      <w:r w:rsidRPr="00DF3B58">
        <w:rPr>
          <w:rFonts w:cs="Arial"/>
          <w:sz w:val="22"/>
          <w:szCs w:val="22"/>
        </w:rPr>
        <w:t>gna en Bogotá.</w:t>
      </w:r>
    </w:p>
    <w:p w:rsidR="00DF3B58" w:rsidRPr="00DF3B58" w:rsidRDefault="00481363" w:rsidP="00DF3B58">
      <w:pPr>
        <w:jc w:val="both"/>
        <w:rPr>
          <w:rFonts w:cs="Arial"/>
          <w:sz w:val="22"/>
          <w:szCs w:val="22"/>
        </w:rPr>
      </w:pPr>
    </w:p>
    <w:p w:rsidR="00DF3B58" w:rsidRPr="00DF3B58" w:rsidRDefault="00481363" w:rsidP="00DF3B58">
      <w:pPr>
        <w:jc w:val="both"/>
        <w:rPr>
          <w:rFonts w:cs="Arial"/>
          <w:sz w:val="22"/>
          <w:szCs w:val="22"/>
        </w:rPr>
      </w:pPr>
      <w:r w:rsidRPr="00DF3B58">
        <w:rPr>
          <w:rFonts w:cs="Arial"/>
          <w:sz w:val="22"/>
          <w:szCs w:val="22"/>
        </w:rPr>
        <w:t>De conformidad con las acciones adelantadas por PEEPP y la verificación realizada por esta Oficina  se considera este riesgo Antijurídico fue Mitigado.</w:t>
      </w:r>
    </w:p>
    <w:p w:rsidR="00DF3B58" w:rsidRPr="00DF3B58" w:rsidRDefault="00481363" w:rsidP="00DF3B58">
      <w:pPr>
        <w:ind w:left="360"/>
        <w:jc w:val="both"/>
        <w:rPr>
          <w:rFonts w:cs="Arial"/>
          <w:sz w:val="22"/>
          <w:szCs w:val="22"/>
        </w:rPr>
      </w:pPr>
    </w:p>
    <w:p w:rsidR="00DF3B58" w:rsidRPr="00DF3B58" w:rsidRDefault="00481363" w:rsidP="00DF3B58">
      <w:pPr>
        <w:rPr>
          <w:rFonts w:cs="Arial"/>
          <w:b/>
          <w:sz w:val="22"/>
          <w:szCs w:val="22"/>
        </w:rPr>
      </w:pPr>
      <w:r w:rsidRPr="00DF3B58">
        <w:rPr>
          <w:rFonts w:cs="Arial"/>
          <w:b/>
          <w:sz w:val="22"/>
          <w:szCs w:val="22"/>
        </w:rPr>
        <w:t xml:space="preserve">Descripción del Riesgo. </w:t>
      </w:r>
    </w:p>
    <w:p w:rsidR="00DF3B58" w:rsidRPr="00DF3B58" w:rsidRDefault="00481363" w:rsidP="00DF3B58">
      <w:pPr>
        <w:rPr>
          <w:rFonts w:cs="Arial"/>
          <w:b/>
          <w:sz w:val="22"/>
          <w:szCs w:val="22"/>
        </w:rPr>
      </w:pPr>
    </w:p>
    <w:p w:rsidR="00DF3B58" w:rsidRPr="00DF3B58" w:rsidRDefault="00481363" w:rsidP="00DF3B58">
      <w:pPr>
        <w:numPr>
          <w:ilvl w:val="0"/>
          <w:numId w:val="2"/>
        </w:numPr>
        <w:ind w:left="284" w:hanging="284"/>
        <w:jc w:val="both"/>
        <w:rPr>
          <w:rFonts w:cs="Arial"/>
          <w:i/>
          <w:sz w:val="22"/>
          <w:szCs w:val="22"/>
        </w:rPr>
      </w:pPr>
      <w:r w:rsidRPr="00DF3B58">
        <w:rPr>
          <w:rFonts w:cs="Arial"/>
          <w:sz w:val="22"/>
          <w:szCs w:val="22"/>
        </w:rPr>
        <w:t>1.2. Corrupción-“</w:t>
      </w:r>
      <w:r w:rsidRPr="00DF3B58">
        <w:rPr>
          <w:rFonts w:cs="Arial"/>
          <w:i/>
          <w:sz w:val="22"/>
          <w:szCs w:val="22"/>
        </w:rPr>
        <w:t>Orientar intencionalmente los informes y est</w:t>
      </w:r>
      <w:r w:rsidRPr="00DF3B58">
        <w:rPr>
          <w:rFonts w:cs="Arial"/>
          <w:i/>
          <w:sz w:val="22"/>
          <w:szCs w:val="22"/>
        </w:rPr>
        <w:t xml:space="preserve">udios de economía y política pública para favorecer a un tercero”. </w:t>
      </w:r>
    </w:p>
    <w:p w:rsidR="00DF3B58" w:rsidRPr="00DF3B58" w:rsidRDefault="00481363" w:rsidP="00DF3B58">
      <w:pPr>
        <w:rPr>
          <w:rFonts w:cs="Arial"/>
          <w:b/>
          <w:sz w:val="22"/>
          <w:szCs w:val="22"/>
        </w:rPr>
      </w:pPr>
    </w:p>
    <w:p w:rsidR="00DF3B58" w:rsidRPr="00DF3B58" w:rsidRDefault="00481363" w:rsidP="00DF3B58">
      <w:pPr>
        <w:jc w:val="both"/>
        <w:rPr>
          <w:rFonts w:cs="Arial"/>
          <w:b/>
          <w:sz w:val="22"/>
          <w:szCs w:val="22"/>
          <w:u w:val="single"/>
        </w:rPr>
      </w:pPr>
      <w:r w:rsidRPr="00DF3B58">
        <w:rPr>
          <w:rFonts w:cs="Arial"/>
          <w:b/>
          <w:sz w:val="22"/>
          <w:szCs w:val="22"/>
          <w:u w:val="single"/>
        </w:rPr>
        <w:t>Acción Implementada</w:t>
      </w:r>
    </w:p>
    <w:p w:rsidR="00DF3B58" w:rsidRPr="00DF3B58" w:rsidRDefault="00481363" w:rsidP="00DF3B58">
      <w:pPr>
        <w:jc w:val="both"/>
        <w:rPr>
          <w:rFonts w:cs="Arial"/>
          <w:b/>
          <w:sz w:val="22"/>
          <w:szCs w:val="22"/>
        </w:rPr>
      </w:pPr>
      <w:r w:rsidRPr="00DF3B58">
        <w:rPr>
          <w:rFonts w:cs="Arial"/>
          <w:sz w:val="22"/>
          <w:szCs w:val="22"/>
        </w:rPr>
        <w:t>Solicitar a la Dirección de Talento Humano una capacitación para los funcionarios adscrito  a esta Dirección, en temas relacionados con las diferentes formas de corrup</w:t>
      </w:r>
      <w:r w:rsidRPr="00DF3B58">
        <w:rPr>
          <w:rFonts w:cs="Arial"/>
          <w:sz w:val="22"/>
          <w:szCs w:val="22"/>
        </w:rPr>
        <w:t>ción en las entidades públicas</w:t>
      </w:r>
      <w:r w:rsidRPr="00DF3B58">
        <w:rPr>
          <w:rFonts w:cs="Arial"/>
          <w:b/>
          <w:sz w:val="22"/>
          <w:szCs w:val="22"/>
        </w:rPr>
        <w:t>.</w:t>
      </w:r>
    </w:p>
    <w:p w:rsidR="00DF3B58" w:rsidRPr="00DF3B58" w:rsidRDefault="00481363" w:rsidP="00DF3B58">
      <w:pPr>
        <w:jc w:val="both"/>
        <w:rPr>
          <w:rFonts w:cs="Arial"/>
          <w:b/>
          <w:sz w:val="22"/>
          <w:szCs w:val="22"/>
        </w:rPr>
      </w:pPr>
    </w:p>
    <w:p w:rsidR="00DF3B58" w:rsidRPr="00DF3B58" w:rsidRDefault="00481363" w:rsidP="00DF3B58">
      <w:pPr>
        <w:jc w:val="both"/>
        <w:rPr>
          <w:rFonts w:cs="Arial"/>
          <w:b/>
          <w:sz w:val="22"/>
          <w:szCs w:val="22"/>
        </w:rPr>
      </w:pPr>
      <w:r w:rsidRPr="00DF3B58">
        <w:rPr>
          <w:rFonts w:cs="Arial"/>
          <w:b/>
          <w:sz w:val="22"/>
          <w:szCs w:val="22"/>
          <w:lang w:val="es-ES_tradnl"/>
        </w:rPr>
        <w:t>Verificación</w:t>
      </w:r>
      <w:r w:rsidRPr="00DF3B58">
        <w:rPr>
          <w:rFonts w:cs="Arial"/>
          <w:color w:val="000000"/>
          <w:sz w:val="27"/>
          <w:szCs w:val="27"/>
        </w:rPr>
        <w:t xml:space="preserve"> </w:t>
      </w:r>
      <w:r w:rsidRPr="00DF3B58">
        <w:rPr>
          <w:rFonts w:cs="Arial"/>
          <w:b/>
          <w:sz w:val="22"/>
          <w:szCs w:val="22"/>
          <w:lang w:val="es-ES_tradnl"/>
        </w:rPr>
        <w:t>Oficina de Control Interno:</w:t>
      </w:r>
    </w:p>
    <w:p w:rsidR="00DF3B58" w:rsidRPr="00DF3B58" w:rsidRDefault="00481363" w:rsidP="00DF3B58">
      <w:pPr>
        <w:jc w:val="both"/>
        <w:rPr>
          <w:rFonts w:cs="Arial"/>
          <w:sz w:val="20"/>
          <w:szCs w:val="22"/>
        </w:rPr>
      </w:pPr>
    </w:p>
    <w:p w:rsidR="00DF3B58" w:rsidRPr="00DF3B58" w:rsidRDefault="00481363" w:rsidP="00DF3B58">
      <w:pPr>
        <w:jc w:val="both"/>
        <w:rPr>
          <w:rFonts w:cs="Arial"/>
          <w:sz w:val="22"/>
          <w:szCs w:val="22"/>
        </w:rPr>
      </w:pPr>
      <w:r w:rsidRPr="00DF3B58">
        <w:rPr>
          <w:rFonts w:cs="Arial"/>
          <w:sz w:val="22"/>
          <w:szCs w:val="22"/>
        </w:rPr>
        <w:t>Constatadas las actas: Nº18 del 8 de septiembre, cuyo tema central fue  socializar el Documento Diálogos sobre la Transparencia – Policy Paper</w:t>
      </w:r>
      <w:r w:rsidRPr="00DF3B58">
        <w:rPr>
          <w:rFonts w:cs="Arial"/>
          <w:sz w:val="22"/>
          <w:szCs w:val="22"/>
        </w:rPr>
        <w:t xml:space="preserve"> 2. “La Efectividad de la Política Anticorrupción”; Nº22  del 31 de agosto, en esta se trataron los conceptos de Transparencia y la Política Anticorrupción  y Nº 25 del 17 de septiembre de 2015, se discutió sobre el Documento "la Efectividad de la de la po</w:t>
      </w:r>
      <w:r w:rsidRPr="00DF3B58">
        <w:rPr>
          <w:rFonts w:cs="Arial"/>
          <w:sz w:val="22"/>
          <w:szCs w:val="22"/>
        </w:rPr>
        <w:t xml:space="preserve">lítica Anticorrupción, lo anterior </w:t>
      </w:r>
      <w:r w:rsidRPr="00DF3B58">
        <w:rPr>
          <w:rFonts w:cs="Arial"/>
          <w:sz w:val="22"/>
          <w:szCs w:val="22"/>
        </w:rPr>
        <w:lastRenderedPageBreak/>
        <w:t xml:space="preserve">indica que el PEEPP  ha  efectuado auto capacitación en el tema de transparencia y Anticorrupción. </w:t>
      </w:r>
    </w:p>
    <w:p w:rsidR="00DF3B58" w:rsidRPr="00DF3B58" w:rsidRDefault="00481363" w:rsidP="00DF3B58">
      <w:pPr>
        <w:jc w:val="both"/>
        <w:rPr>
          <w:rFonts w:cs="Arial"/>
          <w:sz w:val="22"/>
          <w:szCs w:val="22"/>
        </w:rPr>
      </w:pPr>
    </w:p>
    <w:p w:rsidR="00DF3B58" w:rsidRPr="00DF3B58" w:rsidRDefault="00481363" w:rsidP="00DF3B58">
      <w:pPr>
        <w:jc w:val="both"/>
        <w:rPr>
          <w:rFonts w:cs="Arial"/>
          <w:sz w:val="22"/>
          <w:szCs w:val="22"/>
        </w:rPr>
      </w:pPr>
      <w:r w:rsidRPr="00DF3B58">
        <w:rPr>
          <w:rFonts w:cs="Arial"/>
          <w:sz w:val="22"/>
          <w:szCs w:val="22"/>
        </w:rPr>
        <w:t>De acuerdo con la verificación adelantada por la Oficina de Control Interno,  se observa que las acciones adelantadas po</w:t>
      </w:r>
      <w:r w:rsidRPr="00DF3B58">
        <w:rPr>
          <w:rFonts w:cs="Arial"/>
          <w:sz w:val="22"/>
          <w:szCs w:val="22"/>
        </w:rPr>
        <w:t>r  PEEPP contribuyeron a mitigar este riesgo.</w:t>
      </w:r>
    </w:p>
    <w:p w:rsidR="00DF3B58" w:rsidRPr="00DF3B58" w:rsidRDefault="00481363" w:rsidP="00DF3B58">
      <w:pPr>
        <w:rPr>
          <w:rFonts w:cs="Arial"/>
          <w:b/>
          <w:sz w:val="22"/>
          <w:szCs w:val="22"/>
        </w:rPr>
      </w:pPr>
    </w:p>
    <w:p w:rsidR="00DF3B58" w:rsidRPr="00DF3B58" w:rsidRDefault="00481363" w:rsidP="00DF3B58">
      <w:pPr>
        <w:rPr>
          <w:rFonts w:cs="Arial"/>
          <w:b/>
          <w:sz w:val="22"/>
          <w:szCs w:val="22"/>
        </w:rPr>
      </w:pPr>
      <w:r w:rsidRPr="00DF3B58">
        <w:rPr>
          <w:rFonts w:cs="Arial"/>
          <w:b/>
          <w:sz w:val="22"/>
          <w:szCs w:val="22"/>
        </w:rPr>
        <w:t xml:space="preserve">Descripción del Riesgo. </w:t>
      </w:r>
    </w:p>
    <w:p w:rsidR="00DF3B58" w:rsidRPr="00DF3B58" w:rsidRDefault="00481363" w:rsidP="00DF3B58">
      <w:pPr>
        <w:rPr>
          <w:rFonts w:cs="Arial"/>
          <w:b/>
          <w:sz w:val="22"/>
          <w:szCs w:val="22"/>
        </w:rPr>
      </w:pPr>
    </w:p>
    <w:p w:rsidR="00DF3B58" w:rsidRPr="00DF3B58" w:rsidRDefault="00481363" w:rsidP="00DF3B58">
      <w:pPr>
        <w:numPr>
          <w:ilvl w:val="0"/>
          <w:numId w:val="2"/>
        </w:numPr>
        <w:ind w:left="284" w:hanging="284"/>
        <w:jc w:val="both"/>
        <w:rPr>
          <w:rFonts w:cs="Arial"/>
          <w:b/>
          <w:sz w:val="22"/>
          <w:szCs w:val="22"/>
        </w:rPr>
      </w:pPr>
      <w:r w:rsidRPr="00DF3B58">
        <w:rPr>
          <w:rFonts w:cs="Arial"/>
          <w:sz w:val="22"/>
          <w:szCs w:val="22"/>
        </w:rPr>
        <w:t xml:space="preserve">1.6 Otros Riesgos </w:t>
      </w:r>
      <w:r w:rsidRPr="00DF3B58">
        <w:rPr>
          <w:rFonts w:cs="Arial"/>
          <w:i/>
          <w:sz w:val="22"/>
          <w:szCs w:val="22"/>
        </w:rPr>
        <w:t>“Incumplir con el objetivo del proceso de EEPP, al no disponer de información confiable y oportuna de la reportada por los sujetos de control en la rendición de la c</w:t>
      </w:r>
      <w:r w:rsidRPr="00DF3B58">
        <w:rPr>
          <w:rFonts w:cs="Arial"/>
          <w:i/>
          <w:sz w:val="22"/>
          <w:szCs w:val="22"/>
        </w:rPr>
        <w:t>uenta, a través del Sistema  SIVICOF, para la elaboración de los informes y estudios planificados en el PAE</w:t>
      </w:r>
      <w:r w:rsidRPr="00DF3B58">
        <w:rPr>
          <w:rFonts w:cs="Arial"/>
          <w:b/>
          <w:i/>
          <w:sz w:val="22"/>
          <w:szCs w:val="22"/>
        </w:rPr>
        <w:t>.”</w:t>
      </w:r>
    </w:p>
    <w:p w:rsidR="00DF3B58" w:rsidRPr="00DF3B58" w:rsidRDefault="00481363" w:rsidP="00DF3B58">
      <w:pPr>
        <w:jc w:val="both"/>
        <w:rPr>
          <w:rFonts w:cs="Arial"/>
          <w:b/>
          <w:sz w:val="32"/>
          <w:szCs w:val="22"/>
        </w:rPr>
      </w:pPr>
    </w:p>
    <w:p w:rsidR="00DF3B58" w:rsidRPr="00DF3B58" w:rsidRDefault="00481363" w:rsidP="00DF3B58">
      <w:pPr>
        <w:jc w:val="both"/>
        <w:rPr>
          <w:rFonts w:cs="Arial"/>
          <w:b/>
          <w:sz w:val="22"/>
          <w:szCs w:val="22"/>
          <w:u w:val="single"/>
        </w:rPr>
      </w:pPr>
      <w:r w:rsidRPr="00DF3B58">
        <w:rPr>
          <w:rFonts w:cs="Arial"/>
          <w:b/>
          <w:sz w:val="22"/>
          <w:szCs w:val="22"/>
          <w:u w:val="single"/>
        </w:rPr>
        <w:t>Acción Implementada</w:t>
      </w:r>
    </w:p>
    <w:p w:rsidR="00DF3B58" w:rsidRPr="00DF3B58" w:rsidRDefault="00481363" w:rsidP="00DF3B58">
      <w:pPr>
        <w:jc w:val="both"/>
        <w:rPr>
          <w:rFonts w:cs="Arial"/>
          <w:b/>
          <w:sz w:val="22"/>
          <w:szCs w:val="22"/>
        </w:rPr>
      </w:pPr>
      <w:r w:rsidRPr="00DF3B58">
        <w:rPr>
          <w:rFonts w:cs="Arial"/>
          <w:sz w:val="22"/>
          <w:szCs w:val="22"/>
        </w:rPr>
        <w:t>Comunicar oportunamente a la Dirección de las Tics, las fallas e inconsistencias detectadas en la información consultada y procesada a través del Sistema SIVICOF y participar en los desarrollos de la plataforma informática,  que solicite ésta dirección</w:t>
      </w:r>
      <w:r w:rsidRPr="00DF3B58">
        <w:rPr>
          <w:rFonts w:cs="Arial"/>
          <w:b/>
          <w:sz w:val="22"/>
          <w:szCs w:val="22"/>
        </w:rPr>
        <w:t>.</w:t>
      </w:r>
    </w:p>
    <w:p w:rsidR="00DF3B58" w:rsidRPr="00DF3B58" w:rsidRDefault="00481363" w:rsidP="00DF3B58">
      <w:pPr>
        <w:jc w:val="both"/>
        <w:rPr>
          <w:rFonts w:cs="Arial"/>
          <w:b/>
          <w:sz w:val="22"/>
          <w:szCs w:val="22"/>
        </w:rPr>
      </w:pPr>
    </w:p>
    <w:p w:rsidR="00DF3B58" w:rsidRPr="00DF3B58" w:rsidRDefault="00481363" w:rsidP="00DF3B58">
      <w:pPr>
        <w:jc w:val="both"/>
        <w:rPr>
          <w:rFonts w:cs="Arial"/>
          <w:b/>
          <w:sz w:val="22"/>
          <w:szCs w:val="22"/>
          <w:lang w:val="es-ES_tradnl"/>
        </w:rPr>
      </w:pPr>
      <w:r w:rsidRPr="00DF3B58">
        <w:rPr>
          <w:rFonts w:cs="Arial"/>
          <w:b/>
          <w:sz w:val="22"/>
          <w:szCs w:val="22"/>
          <w:lang w:val="es-ES_tradnl"/>
        </w:rPr>
        <w:t>V</w:t>
      </w:r>
      <w:r w:rsidRPr="00DF3B58">
        <w:rPr>
          <w:rFonts w:cs="Arial"/>
          <w:b/>
          <w:sz w:val="22"/>
          <w:szCs w:val="22"/>
          <w:lang w:val="es-ES_tradnl"/>
        </w:rPr>
        <w:t>erificación</w:t>
      </w:r>
      <w:r w:rsidRPr="00DF3B58">
        <w:rPr>
          <w:rFonts w:cs="Arial"/>
          <w:color w:val="000000"/>
          <w:sz w:val="27"/>
          <w:szCs w:val="27"/>
        </w:rPr>
        <w:t xml:space="preserve"> </w:t>
      </w:r>
      <w:r w:rsidRPr="00DF3B58">
        <w:rPr>
          <w:rFonts w:cs="Arial"/>
          <w:b/>
          <w:sz w:val="22"/>
          <w:szCs w:val="22"/>
          <w:lang w:val="es-ES_tradnl"/>
        </w:rPr>
        <w:t>Oficina de Control Interno:</w:t>
      </w:r>
    </w:p>
    <w:p w:rsidR="00DF3B58" w:rsidRPr="00DF3B58" w:rsidRDefault="00481363" w:rsidP="00DF3B58">
      <w:pPr>
        <w:jc w:val="both"/>
        <w:rPr>
          <w:rFonts w:cs="Arial"/>
          <w:color w:val="FF0000"/>
          <w:szCs w:val="24"/>
        </w:rPr>
      </w:pPr>
    </w:p>
    <w:p w:rsidR="00DF3B58" w:rsidRPr="00DF3B58" w:rsidRDefault="00481363" w:rsidP="00DF3B58">
      <w:pPr>
        <w:jc w:val="both"/>
        <w:rPr>
          <w:rFonts w:cs="Arial"/>
          <w:color w:val="FF0000"/>
          <w:szCs w:val="24"/>
        </w:rPr>
      </w:pPr>
      <w:r w:rsidRPr="00DF3B58">
        <w:rPr>
          <w:rFonts w:cs="Arial"/>
          <w:sz w:val="22"/>
          <w:szCs w:val="22"/>
        </w:rPr>
        <w:t>Se verificó que con el fin de mitigar este riesgo el PEEPP, ha comunicado  a la Dirección de Tecnologías de la Información los inconvenientes presentados para la consulta de información con el aplicativo SIVICOF</w:t>
      </w:r>
      <w:r w:rsidRPr="00DF3B58">
        <w:rPr>
          <w:rFonts w:cs="Arial"/>
          <w:color w:val="FF0000"/>
          <w:szCs w:val="24"/>
        </w:rPr>
        <w:t>.</w:t>
      </w:r>
    </w:p>
    <w:p w:rsidR="00DF3B58" w:rsidRPr="00DF3B58" w:rsidRDefault="00481363" w:rsidP="00DF3B58">
      <w:pPr>
        <w:jc w:val="both"/>
        <w:rPr>
          <w:rFonts w:cs="Arial"/>
          <w:sz w:val="22"/>
          <w:szCs w:val="22"/>
        </w:rPr>
      </w:pPr>
    </w:p>
    <w:p w:rsidR="00DF3B58" w:rsidRPr="00DF3B58" w:rsidRDefault="00481363" w:rsidP="00DF3B58">
      <w:pPr>
        <w:jc w:val="both"/>
        <w:rPr>
          <w:rFonts w:cs="Arial"/>
          <w:sz w:val="22"/>
          <w:szCs w:val="22"/>
        </w:rPr>
      </w:pPr>
      <w:r w:rsidRPr="00DF3B58">
        <w:rPr>
          <w:rFonts w:cs="Arial"/>
          <w:sz w:val="22"/>
          <w:szCs w:val="22"/>
        </w:rPr>
        <w:t>El cumplimiento de esta actividad fue constatada en los correos de fecha 2,13, y 20 de octubre y el correo del 23 de noviembre , en los  que la Subdirección de Estadística y Análisis Financiero realiza la comunicación de fallos de SIVICOF  a la Dirección d</w:t>
      </w:r>
      <w:r w:rsidRPr="00DF3B58">
        <w:rPr>
          <w:rFonts w:cs="Arial"/>
          <w:sz w:val="22"/>
          <w:szCs w:val="22"/>
        </w:rPr>
        <w:t>e Tecnologías de la Información.</w:t>
      </w:r>
    </w:p>
    <w:p w:rsidR="00DF3B58" w:rsidRPr="00DF3B58" w:rsidRDefault="00481363" w:rsidP="00DF3B58">
      <w:pPr>
        <w:jc w:val="both"/>
        <w:rPr>
          <w:rFonts w:cs="Arial"/>
          <w:sz w:val="22"/>
          <w:szCs w:val="22"/>
        </w:rPr>
      </w:pPr>
    </w:p>
    <w:p w:rsidR="00DF3B58" w:rsidRPr="00DF3B58" w:rsidRDefault="00481363" w:rsidP="00DF3B58">
      <w:pPr>
        <w:jc w:val="both"/>
        <w:rPr>
          <w:rFonts w:cs="Arial"/>
          <w:sz w:val="22"/>
          <w:szCs w:val="22"/>
        </w:rPr>
      </w:pPr>
      <w:r w:rsidRPr="00DF3B58">
        <w:rPr>
          <w:rFonts w:cs="Arial"/>
          <w:sz w:val="22"/>
          <w:szCs w:val="22"/>
        </w:rPr>
        <w:t>De acuerdo a lo descrito, se  observa que las acciones adelantadas por  PEEPP contribuyeron a mitigar este riesgo.</w:t>
      </w:r>
    </w:p>
    <w:p w:rsidR="00DF3B58" w:rsidRPr="00DF3B58" w:rsidRDefault="00481363" w:rsidP="00DF3B58">
      <w:pPr>
        <w:jc w:val="both"/>
        <w:rPr>
          <w:rFonts w:cs="Arial"/>
          <w:color w:val="FF0000"/>
          <w:szCs w:val="24"/>
        </w:rPr>
      </w:pPr>
    </w:p>
    <w:p w:rsidR="00DF3B58" w:rsidRPr="00DF3B58" w:rsidRDefault="00481363" w:rsidP="00DF3B58">
      <w:pPr>
        <w:rPr>
          <w:rFonts w:cs="Arial"/>
          <w:b/>
          <w:sz w:val="22"/>
          <w:szCs w:val="22"/>
        </w:rPr>
      </w:pPr>
      <w:r w:rsidRPr="00DF3B58">
        <w:rPr>
          <w:rFonts w:cs="Arial"/>
          <w:b/>
          <w:sz w:val="22"/>
          <w:szCs w:val="22"/>
        </w:rPr>
        <w:t xml:space="preserve">Descripción del Riesgo. </w:t>
      </w:r>
    </w:p>
    <w:p w:rsidR="00DF3B58" w:rsidRPr="00DF3B58" w:rsidRDefault="00481363" w:rsidP="00DF3B58">
      <w:pPr>
        <w:rPr>
          <w:rFonts w:cs="Arial"/>
          <w:b/>
          <w:sz w:val="22"/>
          <w:szCs w:val="22"/>
        </w:rPr>
      </w:pPr>
    </w:p>
    <w:p w:rsidR="00DF3B58" w:rsidRPr="00DF3B58" w:rsidRDefault="00481363" w:rsidP="00DF3B58">
      <w:pPr>
        <w:numPr>
          <w:ilvl w:val="0"/>
          <w:numId w:val="2"/>
        </w:numPr>
        <w:ind w:left="284" w:hanging="284"/>
        <w:jc w:val="both"/>
        <w:rPr>
          <w:rFonts w:cs="Arial"/>
          <w:i/>
          <w:sz w:val="22"/>
          <w:szCs w:val="22"/>
        </w:rPr>
      </w:pPr>
      <w:r w:rsidRPr="00DF3B58">
        <w:rPr>
          <w:rFonts w:cs="Arial"/>
          <w:sz w:val="22"/>
          <w:szCs w:val="22"/>
        </w:rPr>
        <w:t>1.6 Otros Riesgos</w:t>
      </w:r>
      <w:r w:rsidRPr="00DF3B58">
        <w:rPr>
          <w:rFonts w:cs="Arial"/>
          <w:i/>
          <w:sz w:val="22"/>
          <w:szCs w:val="22"/>
        </w:rPr>
        <w:t xml:space="preserve"> “Que el Proceso de Vigilancia y Control a la Gestión Fiscal, i</w:t>
      </w:r>
      <w:r w:rsidRPr="00DF3B58">
        <w:rPr>
          <w:rFonts w:cs="Arial"/>
          <w:i/>
          <w:sz w:val="22"/>
          <w:szCs w:val="22"/>
        </w:rPr>
        <w:t xml:space="preserve">ncumpla los plazos fijados para la entrega de  insumos, que son de vital importancia para la elaboración de los informes a cargo de este proceso.”   </w:t>
      </w:r>
    </w:p>
    <w:p w:rsidR="00DF3B58" w:rsidRPr="00DF3B58" w:rsidRDefault="00481363" w:rsidP="00DF3B58">
      <w:pPr>
        <w:ind w:left="284" w:hanging="284"/>
        <w:jc w:val="both"/>
        <w:rPr>
          <w:rFonts w:cs="Arial"/>
          <w:b/>
          <w:sz w:val="28"/>
          <w:szCs w:val="22"/>
        </w:rPr>
      </w:pPr>
    </w:p>
    <w:p w:rsidR="00DF3B58" w:rsidRPr="00DF3B58" w:rsidRDefault="00481363" w:rsidP="00DF3B58">
      <w:pPr>
        <w:jc w:val="both"/>
        <w:rPr>
          <w:rFonts w:cs="Arial"/>
          <w:b/>
          <w:sz w:val="22"/>
          <w:szCs w:val="22"/>
          <w:u w:val="single"/>
        </w:rPr>
      </w:pPr>
      <w:r w:rsidRPr="00DF3B58">
        <w:rPr>
          <w:rFonts w:cs="Arial"/>
          <w:b/>
          <w:sz w:val="22"/>
          <w:szCs w:val="22"/>
          <w:u w:val="single"/>
        </w:rPr>
        <w:t>Acción implementa</w:t>
      </w:r>
    </w:p>
    <w:p w:rsidR="00DF3B58" w:rsidRDefault="00481363" w:rsidP="00DF3B58">
      <w:pPr>
        <w:jc w:val="both"/>
        <w:rPr>
          <w:rFonts w:cs="Arial"/>
          <w:sz w:val="22"/>
          <w:szCs w:val="22"/>
        </w:rPr>
      </w:pPr>
      <w:r w:rsidRPr="00DF3B58">
        <w:rPr>
          <w:rFonts w:cs="Arial"/>
          <w:sz w:val="22"/>
          <w:szCs w:val="22"/>
        </w:rPr>
        <w:t>Comunicar y concertar  con anterioridad  las modificaciones a los Planes PAD y PAE, que</w:t>
      </w:r>
      <w:r w:rsidRPr="00DF3B58">
        <w:rPr>
          <w:rFonts w:cs="Arial"/>
          <w:sz w:val="22"/>
          <w:szCs w:val="22"/>
        </w:rPr>
        <w:t xml:space="preserve"> se puedan presentar durante la vigencia, en especial las que tengan que ver con cambios en los sujetos de control a los cuales se les practicarán  auditorías, fechas de su culminación y entrega de insumos.   </w:t>
      </w:r>
    </w:p>
    <w:p w:rsidR="00DF3B58" w:rsidRDefault="00481363" w:rsidP="00DF3B58">
      <w:pPr>
        <w:jc w:val="both"/>
        <w:rPr>
          <w:rFonts w:cs="Arial"/>
          <w:sz w:val="22"/>
          <w:szCs w:val="22"/>
        </w:rPr>
      </w:pPr>
    </w:p>
    <w:p w:rsidR="00DF3B58" w:rsidRDefault="00481363" w:rsidP="00DF3B58">
      <w:pPr>
        <w:jc w:val="both"/>
        <w:rPr>
          <w:rFonts w:cs="Arial"/>
          <w:sz w:val="22"/>
          <w:szCs w:val="22"/>
        </w:rPr>
      </w:pPr>
    </w:p>
    <w:p w:rsidR="00DF3B58" w:rsidRPr="00DF3B58" w:rsidRDefault="00481363" w:rsidP="00DF3B58">
      <w:pPr>
        <w:jc w:val="both"/>
        <w:rPr>
          <w:rFonts w:cs="Arial"/>
          <w:sz w:val="22"/>
          <w:szCs w:val="22"/>
        </w:rPr>
      </w:pPr>
    </w:p>
    <w:p w:rsidR="00DF3B58" w:rsidRPr="00DF3B58" w:rsidRDefault="00481363" w:rsidP="00DF3B58">
      <w:pPr>
        <w:jc w:val="both"/>
        <w:rPr>
          <w:rFonts w:cs="Arial"/>
          <w:b/>
          <w:sz w:val="22"/>
          <w:szCs w:val="22"/>
        </w:rPr>
      </w:pPr>
    </w:p>
    <w:p w:rsidR="00DF3B58" w:rsidRPr="00DF3B58" w:rsidRDefault="00481363" w:rsidP="00DF3B58">
      <w:pPr>
        <w:jc w:val="both"/>
        <w:rPr>
          <w:rFonts w:cs="Arial"/>
          <w:b/>
          <w:sz w:val="22"/>
          <w:szCs w:val="22"/>
          <w:lang w:val="es-ES_tradnl"/>
        </w:rPr>
      </w:pPr>
      <w:r w:rsidRPr="00DF3B58">
        <w:rPr>
          <w:rFonts w:cs="Arial"/>
          <w:b/>
          <w:sz w:val="22"/>
          <w:szCs w:val="22"/>
          <w:lang w:val="es-ES_tradnl"/>
        </w:rPr>
        <w:t>Verificación</w:t>
      </w:r>
      <w:r w:rsidRPr="00DF3B58">
        <w:rPr>
          <w:rFonts w:cs="Arial"/>
          <w:color w:val="000000"/>
          <w:sz w:val="27"/>
          <w:szCs w:val="27"/>
        </w:rPr>
        <w:t xml:space="preserve"> </w:t>
      </w:r>
      <w:r w:rsidRPr="00DF3B58">
        <w:rPr>
          <w:rFonts w:cs="Arial"/>
          <w:b/>
          <w:sz w:val="22"/>
          <w:szCs w:val="22"/>
          <w:lang w:val="es-ES_tradnl"/>
        </w:rPr>
        <w:t>Oficina de Control Interno:</w:t>
      </w:r>
    </w:p>
    <w:p w:rsidR="00DF3B58" w:rsidRPr="00DF3B58" w:rsidRDefault="00481363" w:rsidP="00DF3B58">
      <w:pPr>
        <w:jc w:val="both"/>
        <w:rPr>
          <w:rFonts w:cs="Arial"/>
          <w:b/>
          <w:sz w:val="22"/>
          <w:szCs w:val="22"/>
        </w:rPr>
      </w:pPr>
    </w:p>
    <w:p w:rsidR="00DF3B58" w:rsidRPr="00DF3B58" w:rsidRDefault="00481363" w:rsidP="00DF3B58">
      <w:pPr>
        <w:jc w:val="both"/>
        <w:rPr>
          <w:rFonts w:cs="Arial"/>
          <w:sz w:val="22"/>
          <w:szCs w:val="22"/>
        </w:rPr>
      </w:pPr>
      <w:r w:rsidRPr="00DF3B58">
        <w:rPr>
          <w:rFonts w:cs="Arial"/>
          <w:sz w:val="22"/>
          <w:szCs w:val="22"/>
        </w:rPr>
        <w:t>Se verificó que  el 5 de octubre de 2015 se efectuó un cambio de versión al PAD 2</w:t>
      </w:r>
      <w:r>
        <w:rPr>
          <w:rFonts w:cs="Arial"/>
          <w:sz w:val="22"/>
          <w:szCs w:val="22"/>
        </w:rPr>
        <w:t>015 (Versión 6.0), modificación</w:t>
      </w:r>
      <w:r w:rsidRPr="00DF3B58">
        <w:rPr>
          <w:rFonts w:cs="Arial"/>
          <w:sz w:val="22"/>
          <w:szCs w:val="22"/>
        </w:rPr>
        <w:t xml:space="preserve"> que no afectó los insumos requeridos para la elaboración de los productos, por cuanto los resultados de las auditorías programadas en el PAD, V</w:t>
      </w:r>
      <w:r w:rsidRPr="00DF3B58">
        <w:rPr>
          <w:rFonts w:cs="Arial"/>
          <w:sz w:val="22"/>
          <w:szCs w:val="22"/>
        </w:rPr>
        <w:t>.3.0, primer ciclo, ya habían sido remitidas a la Dirección</w:t>
      </w:r>
      <w:r w:rsidRPr="00DF3B58">
        <w:rPr>
          <w:rFonts w:cs="Arial"/>
          <w:color w:val="FF0000"/>
          <w:szCs w:val="22"/>
        </w:rPr>
        <w:t xml:space="preserve"> </w:t>
      </w:r>
      <w:r w:rsidRPr="00DF3B58">
        <w:rPr>
          <w:rFonts w:cs="Arial"/>
          <w:color w:val="000000"/>
          <w:sz w:val="22"/>
          <w:szCs w:val="22"/>
        </w:rPr>
        <w:t xml:space="preserve">Estudios de Economía y Política Pública. Se </w:t>
      </w:r>
      <w:r w:rsidRPr="00DF3B58">
        <w:rPr>
          <w:rFonts w:cs="Arial"/>
          <w:sz w:val="22"/>
          <w:szCs w:val="22"/>
        </w:rPr>
        <w:t>observa que esta acción contribuyó a mitigar este riesgo identificado.</w:t>
      </w:r>
    </w:p>
    <w:p w:rsidR="00DF3B58" w:rsidRPr="00DF3B58" w:rsidRDefault="00481363" w:rsidP="00DF3B58">
      <w:pPr>
        <w:jc w:val="both"/>
        <w:rPr>
          <w:rFonts w:cs="Arial"/>
          <w:color w:val="000000"/>
          <w:sz w:val="22"/>
          <w:szCs w:val="22"/>
        </w:rPr>
      </w:pPr>
    </w:p>
    <w:p w:rsidR="00DF3B58" w:rsidRPr="00DF3B58" w:rsidRDefault="00481363" w:rsidP="00DF3B58">
      <w:pPr>
        <w:tabs>
          <w:tab w:val="left" w:pos="1440"/>
        </w:tabs>
        <w:jc w:val="both"/>
        <w:rPr>
          <w:rFonts w:cs="Arial"/>
          <w:b/>
          <w:sz w:val="22"/>
          <w:szCs w:val="22"/>
        </w:rPr>
      </w:pPr>
    </w:p>
    <w:p w:rsidR="00DF3B58" w:rsidRPr="00DF3B58" w:rsidRDefault="00481363" w:rsidP="00DF3B58">
      <w:pPr>
        <w:tabs>
          <w:tab w:val="left" w:pos="1440"/>
        </w:tabs>
        <w:jc w:val="both"/>
        <w:rPr>
          <w:rFonts w:cs="Arial"/>
          <w:b/>
          <w:sz w:val="22"/>
          <w:szCs w:val="22"/>
        </w:rPr>
      </w:pPr>
      <w:r w:rsidRPr="00DF3B58">
        <w:rPr>
          <w:rFonts w:cs="Arial"/>
          <w:b/>
          <w:sz w:val="22"/>
          <w:szCs w:val="22"/>
        </w:rPr>
        <w:t>RECOMENDACIONES GENERALES</w:t>
      </w:r>
    </w:p>
    <w:p w:rsidR="00DF3B58" w:rsidRPr="00DF3B58" w:rsidRDefault="00481363" w:rsidP="00DF3B58">
      <w:pPr>
        <w:jc w:val="both"/>
        <w:rPr>
          <w:rFonts w:cs="Arial"/>
          <w:b/>
          <w:sz w:val="22"/>
          <w:szCs w:val="22"/>
        </w:rPr>
      </w:pPr>
    </w:p>
    <w:p w:rsidR="00DF3B58" w:rsidRPr="00DF3B58" w:rsidRDefault="00481363" w:rsidP="00DF3B58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DF3B58">
        <w:rPr>
          <w:rFonts w:cs="Arial"/>
          <w:sz w:val="22"/>
          <w:szCs w:val="22"/>
        </w:rPr>
        <w:t>ocializar el resultado de la verificación a diciemb</w:t>
      </w:r>
      <w:r w:rsidRPr="00DF3B58">
        <w:rPr>
          <w:rFonts w:cs="Arial"/>
          <w:sz w:val="22"/>
          <w:szCs w:val="22"/>
        </w:rPr>
        <w:t xml:space="preserve">re de 2015, correspondiente al Plan de Mejoramiento y al Plan de Evaluación y seguimiento de los Riesgos, con las dependencias que lo integran. </w:t>
      </w:r>
    </w:p>
    <w:p w:rsidR="00DF3B58" w:rsidRPr="00DF3B58" w:rsidRDefault="00481363" w:rsidP="00DF3B58">
      <w:pPr>
        <w:pStyle w:val="Prrafodelista"/>
        <w:numPr>
          <w:ilvl w:val="0"/>
          <w:numId w:val="1"/>
        </w:numPr>
        <w:rPr>
          <w:rFonts w:cs="Arial"/>
          <w:sz w:val="22"/>
          <w:szCs w:val="22"/>
        </w:rPr>
      </w:pPr>
      <w:r w:rsidRPr="00DF3B58">
        <w:rPr>
          <w:rFonts w:cs="Arial"/>
          <w:sz w:val="22"/>
          <w:szCs w:val="22"/>
        </w:rPr>
        <w:t>Actualizar el Plan de Manejo de Riesgos – vigencia 2016, de conformidad con la identificación realizada en cump</w:t>
      </w:r>
      <w:r w:rsidRPr="00DF3B58">
        <w:rPr>
          <w:rFonts w:cs="Arial"/>
          <w:sz w:val="22"/>
          <w:szCs w:val="22"/>
        </w:rPr>
        <w:t>limiento del “</w:t>
      </w:r>
      <w:r w:rsidRPr="00DF3B58">
        <w:rPr>
          <w:rFonts w:cs="Arial"/>
          <w:i/>
          <w:sz w:val="22"/>
          <w:szCs w:val="22"/>
        </w:rPr>
        <w:t>PROCEDIMIENTO PARA ELABORAR EL MAPA DE RIESGOS INSTITUCIONAL”.</w:t>
      </w:r>
    </w:p>
    <w:p w:rsidR="00DF3B58" w:rsidRPr="00DF3B58" w:rsidRDefault="00481363" w:rsidP="00DF3B58">
      <w:pPr>
        <w:rPr>
          <w:rFonts w:cs="Arial"/>
          <w:sz w:val="22"/>
          <w:szCs w:val="22"/>
        </w:rPr>
      </w:pPr>
    </w:p>
    <w:p w:rsidR="0080302C" w:rsidRDefault="00481363" w:rsidP="006836EB">
      <w:pPr>
        <w:outlineLvl w:val="0"/>
        <w:rPr>
          <w:rFonts w:cs="Arial"/>
          <w:szCs w:val="24"/>
        </w:rPr>
      </w:pPr>
    </w:p>
    <w:p w:rsidR="00E07534" w:rsidRDefault="00481363" w:rsidP="006836EB">
      <w:pPr>
        <w:outlineLvl w:val="0"/>
        <w:rPr>
          <w:rFonts w:cs="Arial"/>
          <w:szCs w:val="24"/>
        </w:rPr>
      </w:pPr>
    </w:p>
    <w:p w:rsidR="00EC36C7" w:rsidRDefault="00481363" w:rsidP="006836EB">
      <w:pPr>
        <w:outlineLvl w:val="0"/>
        <w:rPr>
          <w:rFonts w:cs="Arial"/>
          <w:szCs w:val="24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tbl>
      <w:tblPr>
        <w:tblStyle w:val="Tablaconcuadrcula"/>
        <w:tblW w:w="89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253"/>
      </w:tblGrid>
      <w:tr w:rsidR="00D52294" w:rsidTr="00EC36C7">
        <w:trPr>
          <w:trHeight w:val="988"/>
        </w:trPr>
        <w:tc>
          <w:tcPr>
            <w:tcW w:w="4673" w:type="dxa"/>
          </w:tcPr>
          <w:p w:rsidR="007A6B81" w:rsidRDefault="00481363" w:rsidP="007A6B81">
            <w:pPr>
              <w:outlineLv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 </w:t>
            </w:r>
          </w:p>
        </w:tc>
        <w:tc>
          <w:tcPr>
            <w:tcW w:w="4253" w:type="dxa"/>
          </w:tcPr>
          <w:p w:rsidR="007A6B81" w:rsidRDefault="003B1A3B" w:rsidP="00EC36C7">
            <w:pPr>
              <w:spacing w:line="216" w:lineRule="auto"/>
              <w:ind w:left="318" w:right="-801"/>
              <w:rPr>
                <w:rFonts w:cs="Arial"/>
                <w:szCs w:val="24"/>
              </w:rPr>
            </w:pPr>
            <w:bookmarkStart w:id="11" w:name="gdocs_firma"/>
            <w:r>
              <w:rPr>
                <w:rFonts w:cs="Arial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57.75pt">
                  <v:imagedata r:id="rId11" o:title=""/>
                </v:shape>
              </w:pict>
            </w:r>
            <w:bookmarkEnd w:id="11"/>
          </w:p>
        </w:tc>
      </w:tr>
      <w:tr w:rsidR="00D52294" w:rsidTr="00EC36C7">
        <w:trPr>
          <w:trHeight w:val="286"/>
        </w:trPr>
        <w:tc>
          <w:tcPr>
            <w:tcW w:w="4673" w:type="dxa"/>
          </w:tcPr>
          <w:p w:rsidR="007A6B81" w:rsidRDefault="00481363" w:rsidP="007A6B81">
            <w:pPr>
              <w:outlineLvl w:val="0"/>
              <w:rPr>
                <w:rFonts w:cs="Arial"/>
                <w:szCs w:val="24"/>
              </w:rPr>
            </w:pPr>
          </w:p>
        </w:tc>
        <w:tc>
          <w:tcPr>
            <w:tcW w:w="4253" w:type="dxa"/>
          </w:tcPr>
          <w:p w:rsidR="007A6B81" w:rsidRDefault="00481363" w:rsidP="00EC36C7">
            <w:pPr>
              <w:spacing w:line="216" w:lineRule="auto"/>
              <w:ind w:left="318" w:right="-376"/>
              <w:rPr>
                <w:rFonts w:cs="Arial"/>
                <w:szCs w:val="24"/>
              </w:rPr>
            </w:pPr>
            <w:bookmarkStart w:id="12" w:name="gdocs_nombre"/>
            <w:r w:rsidRPr="00F87D2B">
              <w:rPr>
                <w:b/>
              </w:rPr>
              <w:t xml:space="preserve">CARMEN ROSA MENDOZA SUAREZ </w:t>
            </w:r>
            <w:bookmarkEnd w:id="12"/>
          </w:p>
        </w:tc>
      </w:tr>
    </w:tbl>
    <w:p w:rsidR="00EC36C7" w:rsidRDefault="00481363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p w:rsidR="00DF3B58" w:rsidRDefault="00481363" w:rsidP="00DF3B58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</w:p>
    <w:p w:rsidR="00DF3B58" w:rsidRPr="00DF3B58" w:rsidRDefault="00481363" w:rsidP="00DF3B58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  <w:r w:rsidRPr="00DF3B58">
        <w:rPr>
          <w:rFonts w:cs="Arial"/>
          <w:sz w:val="16"/>
          <w:szCs w:val="16"/>
        </w:rPr>
        <w:t>Anexo:    SI  _x_    NO__  Numero de folios_</w:t>
      </w:r>
      <w:r>
        <w:rPr>
          <w:rFonts w:cs="Arial"/>
          <w:sz w:val="16"/>
          <w:szCs w:val="16"/>
        </w:rPr>
        <w:t>1</w:t>
      </w:r>
      <w:r w:rsidRPr="00DF3B58">
        <w:rPr>
          <w:rFonts w:cs="Arial"/>
          <w:sz w:val="16"/>
          <w:szCs w:val="16"/>
        </w:rPr>
        <w:t>____ Plan de Evaluación y Seguimiento de los riesgos.</w:t>
      </w:r>
    </w:p>
    <w:p w:rsidR="00DF3B58" w:rsidRPr="00DF3B58" w:rsidRDefault="00481363" w:rsidP="00DF3B58">
      <w:pPr>
        <w:tabs>
          <w:tab w:val="left" w:pos="-720"/>
          <w:tab w:val="left" w:pos="0"/>
        </w:tabs>
        <w:suppressAutoHyphens/>
        <w:jc w:val="both"/>
        <w:rPr>
          <w:rFonts w:cs="Arial"/>
          <w:sz w:val="16"/>
          <w:szCs w:val="16"/>
        </w:rPr>
      </w:pPr>
    </w:p>
    <w:p w:rsidR="00DF3B58" w:rsidRPr="00DF3B58" w:rsidRDefault="00481363" w:rsidP="00DF3B58">
      <w:pPr>
        <w:tabs>
          <w:tab w:val="left" w:pos="1440"/>
        </w:tabs>
        <w:rPr>
          <w:rFonts w:cs="Arial"/>
          <w:sz w:val="16"/>
          <w:szCs w:val="16"/>
        </w:rPr>
      </w:pPr>
      <w:r w:rsidRPr="00DF3B58">
        <w:rPr>
          <w:rFonts w:cs="Arial"/>
          <w:sz w:val="16"/>
          <w:szCs w:val="16"/>
        </w:rPr>
        <w:t>Proyectó y elaboró: Elia Rocío Gómez Alvarado-Funcionaria OCI</w:t>
      </w:r>
    </w:p>
    <w:p w:rsidR="00DF3B58" w:rsidRPr="00DF3B58" w:rsidRDefault="00481363" w:rsidP="00DF3B58">
      <w:pPr>
        <w:tabs>
          <w:tab w:val="left" w:pos="1440"/>
        </w:tabs>
        <w:rPr>
          <w:rFonts w:cs="Arial"/>
          <w:sz w:val="16"/>
          <w:szCs w:val="16"/>
        </w:rPr>
      </w:pPr>
      <w:r w:rsidRPr="00DF3B58">
        <w:rPr>
          <w:rFonts w:cs="Arial"/>
          <w:sz w:val="16"/>
          <w:szCs w:val="16"/>
        </w:rPr>
        <w:t>Revisó: Carmen Rosa Mendoza Suarez -Jefe Oficina de Control Interno</w:t>
      </w:r>
    </w:p>
    <w:p w:rsidR="00815CDD" w:rsidRPr="00301D93" w:rsidRDefault="00481363" w:rsidP="00DF3B58">
      <w:pPr>
        <w:tabs>
          <w:tab w:val="left" w:pos="-720"/>
          <w:tab w:val="left" w:pos="0"/>
        </w:tabs>
        <w:suppressAutoHyphens/>
        <w:jc w:val="both"/>
        <w:rPr>
          <w:rFonts w:cs="Arial"/>
          <w:sz w:val="18"/>
          <w:szCs w:val="18"/>
        </w:rPr>
      </w:pPr>
    </w:p>
    <w:sectPr w:rsidR="00815CDD" w:rsidRPr="00301D93" w:rsidSect="00B565CC">
      <w:type w:val="continuous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363" w:rsidRDefault="00481363">
      <w:r>
        <w:separator/>
      </w:r>
    </w:p>
  </w:endnote>
  <w:endnote w:type="continuationSeparator" w:id="0">
    <w:p w:rsidR="00481363" w:rsidRDefault="0048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BF" w:rsidRDefault="00481363" w:rsidP="0076554E">
    <w:pPr>
      <w:jc w:val="center"/>
      <w:rPr>
        <w:sz w:val="16"/>
        <w:szCs w:val="16"/>
      </w:rPr>
    </w:pPr>
    <w:hyperlink r:id="rId1" w:history="1">
      <w:r w:rsidRPr="00E57F2F">
        <w:rPr>
          <w:rStyle w:val="Hipervnculo"/>
          <w:sz w:val="16"/>
          <w:szCs w:val="16"/>
        </w:rPr>
        <w:t>www.contraloriabogota.gov.co</w:t>
      </w:r>
    </w:hyperlink>
  </w:p>
  <w:p w:rsidR="007732BF" w:rsidRPr="007732BF" w:rsidRDefault="00481363" w:rsidP="0076554E">
    <w:pPr>
      <w:jc w:val="center"/>
      <w:rPr>
        <w:sz w:val="18"/>
        <w:szCs w:val="18"/>
      </w:rPr>
    </w:pPr>
    <w:r w:rsidRPr="007732BF">
      <w:rPr>
        <w:sz w:val="18"/>
        <w:szCs w:val="18"/>
      </w:rPr>
      <w:t>Código Postal 111321</w:t>
    </w:r>
  </w:p>
  <w:p w:rsidR="007732BF" w:rsidRPr="00A656FE" w:rsidRDefault="00481363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 xml:space="preserve">Cra. </w:t>
    </w:r>
    <w:smartTag w:uri="urn:schemas-microsoft-com:office:smarttags" w:element="metricconverter">
      <w:smartTagPr>
        <w:attr w:name="ProductID" w:val="32 A"/>
      </w:smartTagPr>
      <w:r w:rsidRPr="00A656FE">
        <w:rPr>
          <w:sz w:val="18"/>
          <w:szCs w:val="18"/>
        </w:rPr>
        <w:t>32 A</w:t>
      </w:r>
    </w:smartTag>
    <w:r w:rsidRPr="00A656FE">
      <w:rPr>
        <w:sz w:val="18"/>
        <w:szCs w:val="18"/>
      </w:rPr>
      <w:t xml:space="preserve"> No. </w:t>
    </w:r>
    <w:smartTag w:uri="urn:schemas-microsoft-com:office:smarttags" w:element="metricconverter">
      <w:smartTagPr>
        <w:attr w:name="ProductID" w:val="26 A"/>
      </w:smartTagPr>
      <w:r w:rsidRPr="00A656FE">
        <w:rPr>
          <w:sz w:val="18"/>
          <w:szCs w:val="18"/>
        </w:rPr>
        <w:t>26 A</w:t>
      </w:r>
    </w:smartTag>
    <w:r w:rsidRPr="00A656FE">
      <w:rPr>
        <w:sz w:val="18"/>
        <w:szCs w:val="18"/>
      </w:rPr>
      <w:t xml:space="preserve"> – 10</w:t>
    </w:r>
  </w:p>
  <w:p w:rsidR="007732BF" w:rsidRPr="00A656FE" w:rsidRDefault="00481363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>PBX 3358888</w:t>
    </w:r>
  </w:p>
  <w:p w:rsidR="007732BF" w:rsidRDefault="00481363" w:rsidP="00BD6F23">
    <w:pPr>
      <w:pStyle w:val="Piedepgina"/>
      <w:jc w:val="left"/>
    </w:pPr>
  </w:p>
  <w:p w:rsidR="007732BF" w:rsidRDefault="004813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363" w:rsidRDefault="00481363">
      <w:r>
        <w:separator/>
      </w:r>
    </w:p>
  </w:footnote>
  <w:footnote w:type="continuationSeparator" w:id="0">
    <w:p w:rsidR="00481363" w:rsidRDefault="00481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BF" w:rsidRDefault="00481363" w:rsidP="00C5161C">
    <w:pPr>
      <w:pStyle w:val="Encabezado"/>
      <w:spacing w:before="100"/>
      <w:jc w:val="right"/>
    </w:pPr>
    <w:r w:rsidRPr="0049735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-61595</wp:posOffset>
              </wp:positionV>
              <wp:extent cx="3391535" cy="846455"/>
              <wp:effectExtent l="5715" t="5080" r="1270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32BF" w:rsidRPr="00FC7DD4" w:rsidRDefault="00481363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CONTRALORIA DE BOGOTA D.C.  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Folios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0" w:name="gdocs_numFolios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X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XXX</w:t>
                          </w:r>
                          <w:bookmarkEnd w:id="0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.  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Anexos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1" w:name="gdocs_hasAnexos"/>
                          <w:bookmarkEnd w:id="1"/>
                        </w:p>
                        <w:p w:rsidR="007732BF" w:rsidRDefault="00481363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Radicación #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2" w:name="gdocs_num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3-2015-26290</w:t>
                          </w:r>
                          <w:bookmarkEnd w:id="2"/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Fecha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3" w:name="gdocs_fec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2015-12-17 19:58</w:t>
                          </w:r>
                          <w:bookmarkEnd w:id="3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Proc #</w:t>
                          </w:r>
                          <w:r w:rsidRPr="002C58DF"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4" w:name="gdocs_numPro"/>
                          <w:r>
                            <w:rPr>
                              <w:rFonts w:ascii="Arial Narrow" w:hAnsi="Arial Narrow"/>
                              <w:sz w:val="18"/>
                            </w:rPr>
                            <w:t>721917</w:t>
                          </w:r>
                          <w:bookmarkEnd w:id="4"/>
                        </w:p>
                        <w:p w:rsidR="007732BF" w:rsidRPr="00C71928" w:rsidRDefault="00481363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C71928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Tercero: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5" w:name="gdocs_nomter"/>
                          <w:r w:rsidRPr="00C71928">
                            <w:rPr>
                              <w:rFonts w:ascii="Arial Narrow" w:hAnsi="Arial Narrow"/>
                              <w:sz w:val="18"/>
                            </w:rPr>
                            <w:t>CARMEN ROSA MENDOZA SUAREZ</w:t>
                          </w:r>
                          <w:bookmarkEnd w:id="5"/>
                        </w:p>
                        <w:p w:rsidR="007732BF" w:rsidRDefault="00481363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Dependencia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Radicadora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6" w:name="gdocs_nomDep"/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OFICINA DE CONTROL INTERNO</w:t>
                          </w:r>
                          <w:bookmarkEnd w:id="6"/>
                        </w:p>
                        <w:p w:rsidR="007732BF" w:rsidRDefault="00481363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Clase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7" w:name="gdocs_cla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3- Internos</w:t>
                          </w:r>
                          <w:bookmarkEnd w:id="7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Tip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8" w:name="gdocs_tip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Memorando</w:t>
                          </w:r>
                          <w:bookmarkEnd w:id="8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Consec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9" w:name="num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13000-24054</w:t>
                          </w:r>
                          <w:bookmarkEnd w:id="9"/>
                        </w:p>
                        <w:p w:rsidR="007732BF" w:rsidRPr="00FC7DD4" w:rsidRDefault="00481363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height:66.65pt;margin-left:-3.3pt;margin-top:-4.85pt;mso-wrap-distance-bottom:0;mso-wrap-distance-left:9pt;mso-wrap-distance-right:9pt;mso-wrap-distance-top:0;mso-wrap-style:square;position:absolute;v-text-anchor:top;visibility:visible;width:267.05pt;z-index:251659264" filled="f" strokecolor="white">
              <v:textbox>
                <w:txbxContent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CONTRALORIA DE BOGOTA D.C.  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Folios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0" w:name="gdocs_numFolios"/>
                    <w:r w:rsidRPr="00FC7DD4">
                      <w:rPr>
                        <w:rFonts w:ascii="Arial Narrow" w:hAnsi="Arial Narrow"/>
                        <w:sz w:val="18"/>
                      </w:rPr>
                      <w:t>X</w:t>
                    </w:r>
                    <w:r>
                      <w:rPr>
                        <w:rFonts w:ascii="Arial Narrow" w:hAnsi="Arial Narrow"/>
                        <w:sz w:val="18"/>
                      </w:rPr>
                      <w:t>XXX</w:t>
                    </w:r>
                    <w:bookmarkEnd w:id="0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.  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Anexos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" w:name="gdocs_hasAnexos"/>
                    <w:bookmarkEnd w:id="1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Radicación #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2" w:name="gdocs_numRad"/>
                    <w:r w:rsidRPr="00FC7DD4"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X  </w:t>
                    </w:r>
                    <w:bookmarkEnd w:id="2"/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Fecha</w:t>
                    </w:r>
                    <w:r>
                      <w:rPr>
                        <w:rFonts w:ascii="Arial Narrow" w:hAnsi="Arial Narrow"/>
                        <w:sz w:val="18"/>
                      </w:rPr>
                      <w:t>: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3" w:name="gdocs_fecRad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XXXX-XX-XX </w:t>
                    </w:r>
                    <w:r>
                      <w:rPr>
                        <w:rFonts w:ascii="Arial Narrow" w:hAnsi="Arial Narrow"/>
                        <w:sz w:val="18"/>
                      </w:rPr>
                      <w:t>XX:XX</w:t>
                    </w:r>
                    <w:bookmarkEnd w:id="3"/>
                    <w:r>
                      <w:rPr>
                        <w:rFonts w:ascii="Arial Narrow" w:hAnsi="Arial Narrow"/>
                        <w:sz w:val="18"/>
                      </w:rPr>
                      <w:t xml:space="preserve">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Proc #</w:t>
                    </w:r>
                    <w:r w:rsidRPr="002C58DF">
                      <w:rPr>
                        <w:rFonts w:ascii="Arial Narrow" w:hAnsi="Arial Narrow"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4" w:name="gdocs_numPro"/>
                    <w:r>
                      <w:rPr>
                        <w:rFonts w:ascii="Arial Narrow" w:hAnsi="Arial Narrow"/>
                        <w:sz w:val="18"/>
                      </w:rPr>
                      <w:t>721917</w:t>
                    </w:r>
                    <w:bookmarkEnd w:id="4"/>
                  </w:p>
                  <w:p w:rsidR="007732BF" w:rsidRPr="00C71928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C71928">
                      <w:rPr>
                        <w:rFonts w:ascii="Arial Narrow" w:hAnsi="Arial Narrow"/>
                        <w:b/>
                        <w:sz w:val="18"/>
                      </w:rPr>
                      <w:t>Tercero: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5" w:name="gdocs_nomter"/>
                    <w:r w:rsidRPr="00C71928">
                      <w:rPr>
                        <w:rFonts w:ascii="Arial Narrow" w:hAnsi="Arial Narrow"/>
                        <w:sz w:val="18"/>
                      </w:rPr>
                      <w:t>CARMEN ROSA MENDOZA SUAREZ</w:t>
                    </w:r>
                    <w:bookmarkEnd w:id="5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Dependencia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Radicadora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6" w:name="gdocs_nomDep"/>
                    <w:r>
                      <w:rPr>
                        <w:rFonts w:ascii="Arial Narrow" w:hAnsi="Arial Narrow"/>
                        <w:b/>
                        <w:sz w:val="18"/>
                      </w:rPr>
                      <w:t>XXXXXXXXXXXXXXXXXXXXXXXXXXXXXXX</w:t>
                    </w:r>
                    <w:bookmarkEnd w:id="6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Clase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7" w:name="gdocs_claDoc"/>
                    <w:r>
                      <w:rPr>
                        <w:rFonts w:ascii="Arial Narrow" w:hAnsi="Arial Narrow"/>
                        <w:sz w:val="18"/>
                      </w:rPr>
                      <w:t xml:space="preserve">XXXXXXXX </w:t>
                    </w:r>
                    <w:bookmarkEnd w:id="7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Tip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o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8" w:name="gdocs_tipDoc"/>
                    <w:r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bookmarkEnd w:id="8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Consec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9" w:name="numdoc"/>
                    <w:r>
                      <w:rPr>
                        <w:rFonts w:ascii="Arial Narrow" w:hAnsi="Arial Narrow"/>
                        <w:sz w:val="18"/>
                      </w:rPr>
                      <w:t>XXXXXX-XXXXX</w:t>
                    </w:r>
                    <w:bookmarkEnd w:id="9"/>
                  </w:p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-85725</wp:posOffset>
              </wp:positionV>
              <wp:extent cx="3391535" cy="846455"/>
              <wp:effectExtent l="8255" t="9525" r="10160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id="AutoShape 4" o:spid="_x0000_s2050" style="height:66.65pt;margin-left:-2.35pt;margin-top:-6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67.05pt;z-index:251661312" arcsize="10923f" filled="f"/>
          </w:pict>
        </mc:Fallback>
      </mc:AlternateContent>
    </w:r>
    <w:r>
      <w:rPr>
        <w:noProof/>
        <w:lang w:val="es-CO" w:eastAsia="es-CO"/>
      </w:rPr>
      <w:drawing>
        <wp:inline distT="0" distB="0" distL="0" distR="0">
          <wp:extent cx="1104900" cy="733425"/>
          <wp:effectExtent l="0" t="0" r="0" b="9525"/>
          <wp:docPr id="2" name="Imagen 2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4C38"/>
    <w:multiLevelType w:val="hybridMultilevel"/>
    <w:tmpl w:val="67BE84CE"/>
    <w:lvl w:ilvl="0" w:tplc="6A024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C89B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2486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96E1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EC13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B6ED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FCB4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B4ED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B290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5F6C69"/>
    <w:multiLevelType w:val="hybridMultilevel"/>
    <w:tmpl w:val="EB7C7926"/>
    <w:lvl w:ilvl="0" w:tplc="1A941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8A90EE" w:tentative="1">
      <w:start w:val="1"/>
      <w:numFmt w:val="lowerLetter"/>
      <w:lvlText w:val="%2."/>
      <w:lvlJc w:val="left"/>
      <w:pPr>
        <w:ind w:left="1440" w:hanging="360"/>
      </w:pPr>
    </w:lvl>
    <w:lvl w:ilvl="2" w:tplc="8A00A48E" w:tentative="1">
      <w:start w:val="1"/>
      <w:numFmt w:val="lowerRoman"/>
      <w:lvlText w:val="%3."/>
      <w:lvlJc w:val="right"/>
      <w:pPr>
        <w:ind w:left="2160" w:hanging="180"/>
      </w:pPr>
    </w:lvl>
    <w:lvl w:ilvl="3" w:tplc="773A47A6" w:tentative="1">
      <w:start w:val="1"/>
      <w:numFmt w:val="decimal"/>
      <w:lvlText w:val="%4."/>
      <w:lvlJc w:val="left"/>
      <w:pPr>
        <w:ind w:left="2880" w:hanging="360"/>
      </w:pPr>
    </w:lvl>
    <w:lvl w:ilvl="4" w:tplc="FED4CF24" w:tentative="1">
      <w:start w:val="1"/>
      <w:numFmt w:val="lowerLetter"/>
      <w:lvlText w:val="%5."/>
      <w:lvlJc w:val="left"/>
      <w:pPr>
        <w:ind w:left="3600" w:hanging="360"/>
      </w:pPr>
    </w:lvl>
    <w:lvl w:ilvl="5" w:tplc="3D00858E" w:tentative="1">
      <w:start w:val="1"/>
      <w:numFmt w:val="lowerRoman"/>
      <w:lvlText w:val="%6."/>
      <w:lvlJc w:val="right"/>
      <w:pPr>
        <w:ind w:left="4320" w:hanging="180"/>
      </w:pPr>
    </w:lvl>
    <w:lvl w:ilvl="6" w:tplc="2EE8D4C6" w:tentative="1">
      <w:start w:val="1"/>
      <w:numFmt w:val="decimal"/>
      <w:lvlText w:val="%7."/>
      <w:lvlJc w:val="left"/>
      <w:pPr>
        <w:ind w:left="5040" w:hanging="360"/>
      </w:pPr>
    </w:lvl>
    <w:lvl w:ilvl="7" w:tplc="2DD4759A" w:tentative="1">
      <w:start w:val="1"/>
      <w:numFmt w:val="lowerLetter"/>
      <w:lvlText w:val="%8."/>
      <w:lvlJc w:val="left"/>
      <w:pPr>
        <w:ind w:left="5760" w:hanging="360"/>
      </w:pPr>
    </w:lvl>
    <w:lvl w:ilvl="8" w:tplc="2812AC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33D61"/>
    <w:multiLevelType w:val="hybridMultilevel"/>
    <w:tmpl w:val="0EFACA48"/>
    <w:lvl w:ilvl="0" w:tplc="6EA06FB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F36D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F20F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C7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2B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3EA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DE7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0F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F8F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spinCount="100000" w:hashValue="AJ5mpdVGrLqqD22VYX+7kehBI3MA6rIuqZT32JTp0D+LkqMIn4jrOTEOB4UvFeZbJsaph/7CI00Bn4aQeT6Akw==" w:saltValue="rkMsPvHKFAikXqco5uOA0w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94"/>
    <w:rsid w:val="003B1A3B"/>
    <w:rsid w:val="00481363"/>
    <w:rsid w:val="00D5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325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614"/>
    <w:pPr>
      <w:spacing w:beforeAutospacing="1"/>
      <w:jc w:val="center"/>
    </w:pPr>
    <w:rPr>
      <w:rFonts w:ascii="Tahoma" w:eastAsia="Calibr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DB56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B5614"/>
  </w:style>
  <w:style w:type="paragraph" w:styleId="Piedepgina">
    <w:name w:val="footer"/>
    <w:basedOn w:val="Normal"/>
    <w:link w:val="Piedepgina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614"/>
  </w:style>
  <w:style w:type="paragraph" w:styleId="Sangra2detindependiente">
    <w:name w:val="Body Text Indent 2"/>
    <w:basedOn w:val="Normal"/>
    <w:link w:val="Sangra2detindependienteCar"/>
    <w:semiHidden/>
    <w:rsid w:val="00DB5614"/>
    <w:pPr>
      <w:tabs>
        <w:tab w:val="left" w:pos="-720"/>
      </w:tabs>
      <w:suppressAutoHyphens/>
      <w:ind w:left="1490" w:hanging="1560"/>
      <w:jc w:val="both"/>
    </w:pPr>
    <w:rPr>
      <w:sz w:val="22"/>
    </w:rPr>
  </w:style>
  <w:style w:type="character" w:customStyle="1" w:styleId="Sangra2detindependienteCar">
    <w:name w:val="Sangría 2 de t. independiente Car"/>
    <w:link w:val="Sangra2detindependiente"/>
    <w:semiHidden/>
    <w:rsid w:val="00DB5614"/>
    <w:rPr>
      <w:rFonts w:ascii="Arial" w:eastAsia="Times New Roman" w:hAnsi="Arial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B561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sid w:val="00DB561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B56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977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9779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E46E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">
    <w:name w:val="Hyperlink"/>
    <w:uiPriority w:val="99"/>
    <w:unhideWhenUsed/>
    <w:rsid w:val="00E157F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F3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325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614"/>
    <w:pPr>
      <w:spacing w:beforeAutospacing="1"/>
      <w:jc w:val="center"/>
    </w:pPr>
    <w:rPr>
      <w:rFonts w:ascii="Tahoma" w:eastAsia="Calibr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DB56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B5614"/>
  </w:style>
  <w:style w:type="paragraph" w:styleId="Piedepgina">
    <w:name w:val="footer"/>
    <w:basedOn w:val="Normal"/>
    <w:link w:val="Piedepgina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614"/>
  </w:style>
  <w:style w:type="paragraph" w:styleId="Sangra2detindependiente">
    <w:name w:val="Body Text Indent 2"/>
    <w:basedOn w:val="Normal"/>
    <w:link w:val="Sangra2detindependienteCar"/>
    <w:semiHidden/>
    <w:rsid w:val="00DB5614"/>
    <w:pPr>
      <w:tabs>
        <w:tab w:val="left" w:pos="-720"/>
      </w:tabs>
      <w:suppressAutoHyphens/>
      <w:ind w:left="1490" w:hanging="1560"/>
      <w:jc w:val="both"/>
    </w:pPr>
    <w:rPr>
      <w:sz w:val="22"/>
    </w:rPr>
  </w:style>
  <w:style w:type="character" w:customStyle="1" w:styleId="Sangra2detindependienteCar">
    <w:name w:val="Sangría 2 de t. independiente Car"/>
    <w:link w:val="Sangra2detindependiente"/>
    <w:semiHidden/>
    <w:rsid w:val="00DB5614"/>
    <w:rPr>
      <w:rFonts w:ascii="Arial" w:eastAsia="Times New Roman" w:hAnsi="Arial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B561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sid w:val="00DB561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B56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977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9779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E46E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">
    <w:name w:val="Hyperlink"/>
    <w:uiPriority w:val="99"/>
    <w:unhideWhenUsed/>
    <w:rsid w:val="00E157F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F3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ACIO%20CARRE&#209;O\Escritorio\Formato%20de%20Memo%20Plantilla%2020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F40B5-4961-43FF-A9E1-67C1A759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 Plantilla 2007.dotx</Template>
  <TotalTime>1</TotalTime>
  <Pages>4</Pages>
  <Words>1112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HORACIO CARREÑO</dc:creator>
  <cp:lastModifiedBy>CARMEN ROSA</cp:lastModifiedBy>
  <cp:revision>2</cp:revision>
  <dcterms:created xsi:type="dcterms:W3CDTF">2015-12-18T01:07:00Z</dcterms:created>
  <dcterms:modified xsi:type="dcterms:W3CDTF">2015-12-18T01:07:00Z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1429190534693</vt:lpwstr>
  </property>
</Properties>
</file>